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after="217" w:afterLines="50" w:line="400" w:lineRule="exac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                           </w:t>
      </w:r>
    </w:p>
    <w:p>
      <w:pPr>
        <w:ind w:left="4620" w:leftChars="1600" w:hanging="1260" w:hangingChars="600"/>
        <w:rPr>
          <w:rFonts w:hint="eastAsia" w:ascii="楷体_GB2312" w:eastAsia="楷体_GB2312"/>
          <w:color w:val="000000"/>
          <w:sz w:val="30"/>
          <w:lang w:val="en-US" w:eastAsia="zh-CN"/>
        </w:rPr>
      </w:pPr>
      <w:r>
        <w:rPr>
          <w:rFonts w:hint="eastAsia"/>
          <w:color w:val="000000"/>
        </w:rPr>
        <w:t xml:space="preserve">                                  </w:t>
      </w:r>
      <w:r>
        <w:rPr>
          <w:rFonts w:hint="eastAsia" w:ascii="楷体_GB2312" w:eastAsia="楷体_GB2312"/>
          <w:color w:val="000000"/>
          <w:sz w:val="30"/>
          <w:lang w:val="en-US" w:eastAsia="zh-CN"/>
        </w:rPr>
        <w:t xml:space="preserve">          </w:t>
      </w:r>
    </w:p>
    <w:p>
      <w:pPr>
        <w:ind w:left="5160" w:leftChars="1600" w:hanging="1800" w:hangingChars="600"/>
        <w:rPr>
          <w:rFonts w:hint="eastAsia" w:ascii="楷体_GB2312" w:eastAsia="楷体_GB2312"/>
          <w:color w:val="000000"/>
          <w:sz w:val="30"/>
          <w:lang w:val="en-US" w:eastAsia="zh-CN"/>
        </w:rPr>
      </w:pPr>
    </w:p>
    <w:p>
      <w:pPr>
        <w:ind w:left="5160" w:leftChars="1600" w:hanging="1800" w:hangingChars="600"/>
        <w:rPr>
          <w:rFonts w:hint="eastAsia" w:ascii="楷体_GB2312" w:eastAsia="楷体_GB2312"/>
          <w:color w:val="000000"/>
          <w:sz w:val="30"/>
          <w:lang w:val="en-US" w:eastAsia="zh-CN"/>
        </w:rPr>
      </w:pPr>
    </w:p>
    <w:p>
      <w:pPr>
        <w:ind w:left="5160" w:leftChars="1600" w:hanging="1800" w:hangingChars="600"/>
        <w:rPr>
          <w:rFonts w:hint="eastAsia" w:ascii="楷体_GB2312" w:eastAsia="楷体_GB2312"/>
          <w:color w:val="000000"/>
          <w:sz w:val="30"/>
          <w:lang w:val="en-US" w:eastAsia="zh-CN"/>
        </w:rPr>
      </w:pPr>
    </w:p>
    <w:p>
      <w:pPr>
        <w:ind w:left="5155" w:leftChars="2026" w:hanging="900" w:hangingChars="3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泉丰东办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函〔202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12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号</w:t>
      </w:r>
    </w:p>
    <w:p>
      <w:pPr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答复类型：B类</w:t>
      </w:r>
    </w:p>
    <w:p>
      <w:pPr>
        <w:spacing w:line="560" w:lineRule="exact"/>
        <w:rPr>
          <w:rFonts w:hint="eastAsia" w:ascii="楷体_GB2312" w:eastAsia="楷体_GB2312"/>
          <w:color w:val="000000"/>
          <w:sz w:val="30"/>
          <w:lang w:val="en-US" w:eastAsia="zh-CN"/>
        </w:rPr>
      </w:pPr>
    </w:p>
    <w:p>
      <w:pPr>
        <w:spacing w:line="540" w:lineRule="exact"/>
        <w:rPr>
          <w:rFonts w:hint="eastAsia"/>
          <w:color w:val="000000"/>
          <w:sz w:val="30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关于丰泽区政协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  <w:lang w:val="en-US" w:eastAsia="zh-CN"/>
        </w:rPr>
        <w:t>六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届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  <w:lang w:eastAsia="zh-CN"/>
        </w:rPr>
        <w:t>一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次会议</w:t>
      </w:r>
    </w:p>
    <w:p>
      <w:pPr>
        <w:spacing w:line="54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第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  <w:lang w:val="en-US" w:eastAsia="zh-CN"/>
        </w:rPr>
        <w:t>059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号提案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  <w:lang w:eastAsia="zh-CN"/>
        </w:rPr>
        <w:t>办理情况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的答复函</w:t>
      </w:r>
    </w:p>
    <w:p>
      <w:pPr>
        <w:spacing w:line="480" w:lineRule="exact"/>
        <w:rPr>
          <w:rFonts w:hint="eastAsia"/>
          <w:color w:val="000000"/>
          <w:sz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丰泽区城管局：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许猛兰委员提出的《关于进一步规范城区夜市大排档的建议》（第059）号收悉。现将办理情况答复如下：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下阶段，我街道将联合各社区、东湖执法中队加强夜市大排档管理，采取疏堵结合的方式，科学管理。对圣墓、东门头、倍安居等沿街大排档进行拉网式整治，坚持以劝导教育为主、执政处罚为辅的原则，对有门店的烧烤档、大排档，督促商家严格落实市容环境卫生“门前三包”主体责任，对屡劝不改的商家依法暂扣经营工具。同时发挥文明志愿服务作用，联合各社区志愿者队伍，经常性组织文明志愿者开展文明经营巡查活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分管领导：徐洲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经办人员：谢向阳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联系电话：22761796</w:t>
      </w:r>
    </w:p>
    <w:p>
      <w:pPr>
        <w:spacing w:line="48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丰泽区东湖街道办事处  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2022年5月15日   </w:t>
      </w:r>
    </w:p>
    <w:p>
      <w:pPr>
        <w:spacing w:line="48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</w:t>
      </w:r>
    </w:p>
    <w:p>
      <w:pPr>
        <w:spacing w:line="480" w:lineRule="exact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（公开）</w:t>
      </w:r>
    </w:p>
    <w:p>
      <w:pPr>
        <w:spacing w:line="480" w:lineRule="exac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抄送：区政府督查室，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区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政协提案委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ZDk2MjM1OWQ1MTU0Y2EyZDJkZGJiZWQ3MzYxZjMifQ=="/>
  </w:docVars>
  <w:rsids>
    <w:rsidRoot w:val="61873EA5"/>
    <w:rsid w:val="079509E2"/>
    <w:rsid w:val="085A13F9"/>
    <w:rsid w:val="1746680A"/>
    <w:rsid w:val="21427938"/>
    <w:rsid w:val="271A4F31"/>
    <w:rsid w:val="285A51DC"/>
    <w:rsid w:val="29706E5D"/>
    <w:rsid w:val="29CD129C"/>
    <w:rsid w:val="29DA3631"/>
    <w:rsid w:val="304940D8"/>
    <w:rsid w:val="324B6355"/>
    <w:rsid w:val="325B2F08"/>
    <w:rsid w:val="3FEA5788"/>
    <w:rsid w:val="41E53B4E"/>
    <w:rsid w:val="444F1433"/>
    <w:rsid w:val="44982DF9"/>
    <w:rsid w:val="4A74731A"/>
    <w:rsid w:val="4AAB785E"/>
    <w:rsid w:val="4AB70DA2"/>
    <w:rsid w:val="5154747A"/>
    <w:rsid w:val="55AB3871"/>
    <w:rsid w:val="564D7162"/>
    <w:rsid w:val="5F6E02B2"/>
    <w:rsid w:val="5FA85C7F"/>
    <w:rsid w:val="61873EA5"/>
    <w:rsid w:val="61C97144"/>
    <w:rsid w:val="6293728F"/>
    <w:rsid w:val="66387221"/>
    <w:rsid w:val="6BD50026"/>
    <w:rsid w:val="6D2A51EE"/>
    <w:rsid w:val="71562400"/>
    <w:rsid w:val="74A558C6"/>
    <w:rsid w:val="7595044C"/>
    <w:rsid w:val="7C427C82"/>
    <w:rsid w:val="7F5D3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343</Words>
  <Characters>362</Characters>
  <Lines>0</Lines>
  <Paragraphs>0</Paragraphs>
  <TotalTime>21</TotalTime>
  <ScaleCrop>false</ScaleCrop>
  <LinksUpToDate>false</LinksUpToDate>
  <CharactersWithSpaces>519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2021-03-30T02:28:00Z</dcterms:created>
  <dc:creator>Administrator</dc:creator>
  <cp:lastModifiedBy>Administrator</cp:lastModifiedBy>
  <cp:lastPrinted>2022-06-12T02:21:18Z</cp:lastPrinted>
  <dcterms:modified xsi:type="dcterms:W3CDTF">2022-06-12T02:21:22Z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B9952AE0D063460192C99DEB016FA451</vt:lpwstr>
  </property>
</Properties>
</file>