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500" w:firstLineChars="1500"/>
        <w:rPr>
          <w:rFonts w:hint="eastAsia" w:ascii="仿宋_GB2312" w:hAnsi="仿宋_GB2312" w:eastAsia="仿宋_GB2312" w:cs="仿宋_GB2312"/>
          <w:bCs/>
          <w:color w:val="000000"/>
          <w:sz w:val="30"/>
          <w:szCs w:val="30"/>
          <w:lang w:val="en-US" w:eastAsia="zh-CN"/>
        </w:rPr>
      </w:pPr>
    </w:p>
    <w:p>
      <w:pPr>
        <w:ind w:firstLine="4500" w:firstLineChars="1500"/>
        <w:rPr>
          <w:rFonts w:hint="eastAsia" w:ascii="仿宋_GB2312" w:hAnsi="仿宋_GB2312" w:eastAsia="仿宋_GB2312" w:cs="仿宋_GB2312"/>
          <w:bCs/>
          <w:color w:val="000000"/>
          <w:sz w:val="30"/>
          <w:szCs w:val="30"/>
          <w:lang w:val="en-US" w:eastAsia="zh-CN"/>
        </w:rPr>
      </w:pPr>
    </w:p>
    <w:p>
      <w:pPr>
        <w:ind w:firstLine="4500" w:firstLineChars="1500"/>
        <w:rPr>
          <w:rFonts w:hint="eastAsia" w:ascii="仿宋_GB2312" w:hAnsi="仿宋_GB2312" w:eastAsia="仿宋_GB2312" w:cs="仿宋_GB2312"/>
          <w:bCs/>
          <w:color w:val="000000"/>
          <w:sz w:val="30"/>
          <w:szCs w:val="30"/>
          <w:lang w:val="en-US" w:eastAsia="zh-CN"/>
        </w:rPr>
      </w:pPr>
    </w:p>
    <w:p>
      <w:pPr>
        <w:ind w:firstLine="4500" w:firstLineChars="1500"/>
        <w:rPr>
          <w:rFonts w:hint="eastAsia" w:ascii="仿宋_GB2312" w:hAnsi="仿宋_GB2312" w:eastAsia="仿宋_GB2312" w:cs="仿宋_GB2312"/>
          <w:bCs/>
          <w:color w:val="000000"/>
          <w:sz w:val="30"/>
          <w:szCs w:val="30"/>
          <w:lang w:val="en-US" w:eastAsia="zh-CN"/>
        </w:rPr>
      </w:pPr>
    </w:p>
    <w:p>
      <w:pPr>
        <w:ind w:firstLine="4500" w:firstLineChars="1500"/>
        <w:rPr>
          <w:rFonts w:hint="eastAsia" w:ascii="仿宋_GB2312" w:hAnsi="仿宋_GB2312" w:eastAsia="仿宋_GB2312" w:cs="仿宋_GB2312"/>
          <w:bCs/>
          <w:color w:val="000000"/>
          <w:sz w:val="30"/>
          <w:szCs w:val="30"/>
          <w:lang w:val="en-US" w:eastAsia="zh-CN"/>
        </w:rPr>
      </w:pPr>
    </w:p>
    <w:p>
      <w:pPr>
        <w:ind w:firstLine="4500" w:firstLineChars="1500"/>
        <w:rPr>
          <w:rFonts w:hint="eastAsia" w:ascii="仿宋_GB2312" w:hAnsi="仿宋_GB2312" w:eastAsia="仿宋_GB2312" w:cs="仿宋_GB2312"/>
          <w:bCs/>
          <w:color w:val="000000"/>
          <w:sz w:val="30"/>
          <w:szCs w:val="30"/>
          <w:lang w:val="en-US" w:eastAsia="zh-CN"/>
        </w:rPr>
      </w:pPr>
      <w:r>
        <w:rPr>
          <w:rFonts w:hint="eastAsia" w:ascii="仿宋_GB2312" w:hAnsi="仿宋_GB2312" w:eastAsia="仿宋_GB2312" w:cs="仿宋_GB2312"/>
          <w:bCs/>
          <w:color w:val="000000"/>
          <w:sz w:val="30"/>
          <w:szCs w:val="30"/>
          <w:lang w:val="en-US" w:eastAsia="zh-CN"/>
        </w:rPr>
        <w:t>泉丰东办函〔2022〕21号</w:t>
      </w:r>
    </w:p>
    <w:p>
      <w:pPr>
        <w:spacing w:line="540" w:lineRule="exact"/>
        <w:jc w:val="center"/>
        <w:rPr>
          <w:rFonts w:hint="eastAsia" w:ascii="仿宋_GB2312" w:hAnsi="仿宋_GB2312" w:eastAsia="仿宋_GB2312" w:cs="仿宋_GB2312"/>
          <w:bCs/>
          <w:color w:val="000000"/>
          <w:sz w:val="30"/>
          <w:szCs w:val="30"/>
          <w:lang w:val="en-US" w:eastAsia="zh-CN"/>
        </w:rPr>
      </w:pPr>
      <w:r>
        <w:rPr>
          <w:rFonts w:hint="eastAsia" w:ascii="仿宋_GB2312" w:hAnsi="仿宋_GB2312" w:eastAsia="仿宋_GB2312" w:cs="仿宋_GB2312"/>
          <w:bCs/>
          <w:color w:val="000000"/>
          <w:sz w:val="30"/>
          <w:szCs w:val="30"/>
          <w:lang w:val="en-US" w:eastAsia="zh-CN"/>
        </w:rPr>
        <w:t xml:space="preserve">                             答复类别：B类</w:t>
      </w:r>
    </w:p>
    <w:p>
      <w:pPr>
        <w:spacing w:line="540" w:lineRule="exact"/>
        <w:rPr>
          <w:rFonts w:hint="eastAsia"/>
          <w:color w:val="000000"/>
          <w:sz w:val="30"/>
        </w:rPr>
      </w:pPr>
    </w:p>
    <w:p>
      <w:pPr>
        <w:spacing w:line="540" w:lineRule="exact"/>
        <w:jc w:val="center"/>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关于丰泽区政协</w:t>
      </w:r>
      <w:r>
        <w:rPr>
          <w:rFonts w:hint="eastAsia" w:ascii="方正小标宋简体" w:hAnsi="宋体" w:eastAsia="方正小标宋简体"/>
          <w:bCs/>
          <w:color w:val="000000"/>
          <w:sz w:val="44"/>
          <w:szCs w:val="44"/>
          <w:lang w:val="en-US" w:eastAsia="zh-CN"/>
        </w:rPr>
        <w:t>六</w:t>
      </w:r>
      <w:r>
        <w:rPr>
          <w:rFonts w:hint="eastAsia" w:ascii="方正小标宋简体" w:hAnsi="宋体" w:eastAsia="方正小标宋简体"/>
          <w:bCs/>
          <w:color w:val="000000"/>
          <w:sz w:val="44"/>
          <w:szCs w:val="44"/>
        </w:rPr>
        <w:t>届</w:t>
      </w:r>
      <w:r>
        <w:rPr>
          <w:rFonts w:hint="eastAsia" w:ascii="方正小标宋简体" w:hAnsi="宋体" w:eastAsia="方正小标宋简体"/>
          <w:bCs/>
          <w:color w:val="000000"/>
          <w:sz w:val="44"/>
          <w:szCs w:val="44"/>
          <w:lang w:eastAsia="zh-CN"/>
        </w:rPr>
        <w:t>一</w:t>
      </w:r>
      <w:r>
        <w:rPr>
          <w:rFonts w:hint="eastAsia" w:ascii="方正小标宋简体" w:hAnsi="宋体" w:eastAsia="方正小标宋简体"/>
          <w:bCs/>
          <w:color w:val="000000"/>
          <w:sz w:val="44"/>
          <w:szCs w:val="44"/>
        </w:rPr>
        <w:t>次会议</w:t>
      </w:r>
    </w:p>
    <w:p>
      <w:pPr>
        <w:spacing w:line="5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bCs/>
          <w:color w:val="000000"/>
          <w:sz w:val="44"/>
          <w:szCs w:val="44"/>
        </w:rPr>
        <w:t>第</w:t>
      </w:r>
      <w:r>
        <w:rPr>
          <w:rFonts w:hint="eastAsia" w:ascii="方正小标宋简体" w:hAnsi="宋体" w:eastAsia="方正小标宋简体"/>
          <w:bCs/>
          <w:color w:val="000000"/>
          <w:sz w:val="44"/>
          <w:szCs w:val="44"/>
          <w:lang w:val="en-US" w:eastAsia="zh-CN"/>
        </w:rPr>
        <w:t>092</w:t>
      </w:r>
      <w:r>
        <w:rPr>
          <w:rFonts w:hint="eastAsia" w:ascii="方正小标宋简体" w:hAnsi="宋体" w:eastAsia="方正小标宋简体"/>
          <w:bCs/>
          <w:color w:val="000000"/>
          <w:sz w:val="44"/>
          <w:szCs w:val="44"/>
        </w:rPr>
        <w:t>号提案</w:t>
      </w:r>
      <w:r>
        <w:rPr>
          <w:rFonts w:hint="eastAsia" w:ascii="方正小标宋简体" w:hAnsi="宋体" w:eastAsia="方正小标宋简体"/>
          <w:bCs/>
          <w:color w:val="000000"/>
          <w:sz w:val="44"/>
          <w:szCs w:val="44"/>
          <w:lang w:eastAsia="zh-CN"/>
        </w:rPr>
        <w:t>办理情况</w:t>
      </w:r>
      <w:r>
        <w:rPr>
          <w:rFonts w:hint="eastAsia" w:ascii="方正小标宋简体" w:hAnsi="宋体" w:eastAsia="方正小标宋简体"/>
          <w:bCs/>
          <w:color w:val="000000"/>
          <w:sz w:val="44"/>
          <w:szCs w:val="44"/>
        </w:rPr>
        <w:t>的答复函</w:t>
      </w:r>
    </w:p>
    <w:p>
      <w:pPr>
        <w:spacing w:line="480" w:lineRule="exact"/>
        <w:rPr>
          <w:rFonts w:hint="eastAsia"/>
          <w:color w:val="000000"/>
          <w:sz w:val="30"/>
        </w:rPr>
      </w:pPr>
    </w:p>
    <w:p>
      <w:pPr>
        <w:spacing w:line="56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民盟丰泽工委：</w:t>
      </w:r>
    </w:p>
    <w:p>
      <w:pPr>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您（们）提出的《关于社区设置电动车充电站的建议》（第092）号收悉。现将办d</w:t>
      </w:r>
      <w:bookmarkStart w:id="0" w:name="_GoBack"/>
      <w:bookmarkEnd w:id="0"/>
      <w:r>
        <w:rPr>
          <w:rFonts w:hint="eastAsia" w:ascii="仿宋_GB2312" w:hAnsi="仿宋_GB2312" w:eastAsia="仿宋_GB2312" w:cs="仿宋_GB2312"/>
          <w:color w:val="000000"/>
          <w:sz w:val="32"/>
          <w:szCs w:val="32"/>
          <w:lang w:val="en-US" w:eastAsia="zh-CN"/>
        </w:rPr>
        <w:t>理情况答复如下：</w:t>
      </w:r>
    </w:p>
    <w:p>
      <w:pPr>
        <w:spacing w:line="560" w:lineRule="exact"/>
        <w:ind w:firstLine="640" w:firstLineChars="200"/>
        <w:rPr>
          <w:rFonts w:ascii="Times New Roman" w:hAnsi="Times New Roman" w:eastAsia="仿宋_GB2312"/>
          <w:sz w:val="32"/>
          <w:szCs w:val="32"/>
        </w:rPr>
      </w:pPr>
      <w:r>
        <w:rPr>
          <w:rFonts w:hint="eastAsia" w:ascii="仿宋_GB2312" w:hAnsi="仿宋" w:eastAsia="仿宋_GB2312"/>
          <w:sz w:val="32"/>
          <w:szCs w:val="32"/>
        </w:rPr>
        <w:t>近年来，我街道在做好消防安全专项整治三年行动的基础上，根据《泉州市丰泽区安全生产委员会办公室关于印发丰泽区电动自行车消防安全综合治理工作方案的通知》（泉丰安办〔</w:t>
      </w:r>
      <w:r>
        <w:rPr>
          <w:rFonts w:ascii="仿宋_GB2312" w:hAnsi="仿宋" w:eastAsia="仿宋_GB2312"/>
          <w:sz w:val="32"/>
          <w:szCs w:val="32"/>
        </w:rPr>
        <w:t>2021</w:t>
      </w:r>
      <w:r>
        <w:rPr>
          <w:rFonts w:hint="eastAsia" w:ascii="仿宋_GB2312" w:hAnsi="仿宋" w:eastAsia="仿宋_GB2312"/>
          <w:sz w:val="32"/>
          <w:szCs w:val="32"/>
        </w:rPr>
        <w:t>〕</w:t>
      </w:r>
      <w:r>
        <w:rPr>
          <w:rFonts w:ascii="仿宋_GB2312" w:hAnsi="仿宋" w:eastAsia="仿宋_GB2312"/>
          <w:sz w:val="32"/>
          <w:szCs w:val="32"/>
        </w:rPr>
        <w:t>56</w:t>
      </w:r>
      <w:r>
        <w:rPr>
          <w:rFonts w:hint="eastAsia" w:ascii="仿宋_GB2312" w:hAnsi="仿宋" w:eastAsia="仿宋_GB2312"/>
          <w:sz w:val="32"/>
          <w:szCs w:val="32"/>
        </w:rPr>
        <w:t>号）文件要求，结合创城工作实际，开展“纠</w:t>
      </w:r>
      <w:r>
        <w:rPr>
          <w:rFonts w:hint="eastAsia" w:ascii="仿宋_GB2312" w:hAnsi="Times New Roman" w:eastAsia="仿宋_GB2312"/>
          <w:sz w:val="32"/>
          <w:szCs w:val="32"/>
        </w:rPr>
        <w:t>违停、清飞线”集中整治行动，持续做好宣传工作，加快电动自行车停放和充电场所建设。</w:t>
      </w:r>
      <w:r>
        <w:rPr>
          <w:rFonts w:hint="eastAsia" w:ascii="仿宋_GB2312" w:hAnsi="仿宋" w:eastAsia="仿宋_GB2312"/>
          <w:sz w:val="32"/>
          <w:szCs w:val="32"/>
        </w:rPr>
        <w:t>行动开展以来，共排查电动自行车销售、维修场所</w:t>
      </w:r>
      <w:r>
        <w:rPr>
          <w:rFonts w:ascii="仿宋_GB2312" w:hAnsi="仿宋" w:eastAsia="仿宋_GB2312"/>
          <w:sz w:val="32"/>
          <w:szCs w:val="32"/>
        </w:rPr>
        <w:t>42</w:t>
      </w:r>
      <w:r>
        <w:rPr>
          <w:rFonts w:hint="eastAsia" w:ascii="仿宋_GB2312" w:hAnsi="仿宋" w:eastAsia="仿宋_GB2312"/>
          <w:sz w:val="32"/>
          <w:szCs w:val="32"/>
        </w:rPr>
        <w:t>家，发现并整改隐患</w:t>
      </w:r>
      <w:r>
        <w:rPr>
          <w:rFonts w:ascii="仿宋_GB2312" w:hAnsi="仿宋" w:eastAsia="仿宋_GB2312"/>
          <w:sz w:val="32"/>
          <w:szCs w:val="32"/>
        </w:rPr>
        <w:t>22</w:t>
      </w:r>
      <w:r>
        <w:rPr>
          <w:rFonts w:hint="eastAsia" w:ascii="仿宋_GB2312" w:hAnsi="仿宋" w:eastAsia="仿宋_GB2312"/>
          <w:sz w:val="32"/>
          <w:szCs w:val="32"/>
        </w:rPr>
        <w:t>条；清理涉及违规停放电动车建筑</w:t>
      </w:r>
      <w:r>
        <w:rPr>
          <w:rFonts w:ascii="仿宋_GB2312" w:hAnsi="仿宋" w:eastAsia="仿宋_GB2312"/>
          <w:sz w:val="32"/>
          <w:szCs w:val="32"/>
        </w:rPr>
        <w:t>128</w:t>
      </w:r>
      <w:r>
        <w:rPr>
          <w:rFonts w:hint="eastAsia" w:ascii="仿宋_GB2312" w:hAnsi="仿宋" w:eastAsia="仿宋_GB2312"/>
          <w:sz w:val="32"/>
          <w:szCs w:val="32"/>
        </w:rPr>
        <w:t>栋，清理涉及违规停放电动车场所</w:t>
      </w:r>
      <w:r>
        <w:rPr>
          <w:rFonts w:ascii="仿宋_GB2312" w:hAnsi="仿宋" w:eastAsia="仿宋_GB2312"/>
          <w:sz w:val="32"/>
          <w:szCs w:val="32"/>
        </w:rPr>
        <w:t>161</w:t>
      </w:r>
      <w:r>
        <w:rPr>
          <w:rFonts w:hint="eastAsia" w:ascii="仿宋_GB2312" w:hAnsi="仿宋" w:eastAsia="仿宋_GB2312"/>
          <w:sz w:val="32"/>
          <w:szCs w:val="32"/>
        </w:rPr>
        <w:t>处，清理违规停放、充电电动车数</w:t>
      </w:r>
      <w:r>
        <w:rPr>
          <w:rFonts w:ascii="仿宋_GB2312" w:hAnsi="仿宋" w:eastAsia="仿宋_GB2312"/>
          <w:sz w:val="32"/>
          <w:szCs w:val="32"/>
        </w:rPr>
        <w:t>521</w:t>
      </w:r>
      <w:r>
        <w:rPr>
          <w:rFonts w:hint="eastAsia" w:ascii="仿宋_GB2312" w:hAnsi="仿宋" w:eastAsia="仿宋_GB2312"/>
          <w:sz w:val="32"/>
          <w:szCs w:val="32"/>
        </w:rPr>
        <w:t>辆；</w:t>
      </w:r>
      <w:r>
        <w:rPr>
          <w:rFonts w:hint="eastAsia" w:ascii="仿宋_GB2312" w:hAnsi="Times New Roman" w:eastAsia="仿宋_GB2312"/>
          <w:sz w:val="32"/>
          <w:szCs w:val="32"/>
        </w:rPr>
        <w:t>设置电动自行车集中智能充电场所</w:t>
      </w:r>
      <w:r>
        <w:rPr>
          <w:rFonts w:ascii="仿宋_GB2312" w:hAnsi="Times New Roman" w:eastAsia="仿宋_GB2312"/>
          <w:sz w:val="32"/>
          <w:szCs w:val="32"/>
        </w:rPr>
        <w:t>70</w:t>
      </w:r>
      <w:r>
        <w:rPr>
          <w:rFonts w:hint="eastAsia" w:ascii="仿宋_GB2312" w:hAnsi="Times New Roman" w:eastAsia="仿宋_GB2312"/>
          <w:sz w:val="32"/>
          <w:szCs w:val="32"/>
        </w:rPr>
        <w:t>个，安装智能充电桩</w:t>
      </w:r>
      <w:r>
        <w:rPr>
          <w:rFonts w:ascii="仿宋_GB2312" w:hAnsi="Times New Roman" w:eastAsia="仿宋_GB2312"/>
          <w:sz w:val="32"/>
          <w:szCs w:val="32"/>
        </w:rPr>
        <w:t>405</w:t>
      </w:r>
      <w:r>
        <w:rPr>
          <w:rFonts w:hint="eastAsia" w:ascii="仿宋_GB2312" w:hAnsi="Times New Roman" w:eastAsia="仿宋_GB2312"/>
          <w:sz w:val="32"/>
          <w:szCs w:val="32"/>
        </w:rPr>
        <w:t>座。具体做法如下：</w:t>
      </w:r>
    </w:p>
    <w:p>
      <w:pPr>
        <w:pStyle w:val="5"/>
        <w:widowControl/>
        <w:spacing w:line="560" w:lineRule="exact"/>
        <w:ind w:firstLine="643" w:firstLineChars="200"/>
        <w:jc w:val="both"/>
        <w:rPr>
          <w:rFonts w:ascii="仿宋_GB2312" w:hAnsi="Times New Roman" w:eastAsia="仿宋_GB2312"/>
          <w:kern w:val="2"/>
          <w:sz w:val="32"/>
          <w:szCs w:val="32"/>
        </w:rPr>
      </w:pPr>
      <w:r>
        <w:rPr>
          <w:rFonts w:hint="eastAsia" w:ascii="楷体_GB2312" w:hAnsi="Times New Roman" w:eastAsia="楷体_GB2312"/>
          <w:b/>
          <w:sz w:val="32"/>
          <w:szCs w:val="32"/>
        </w:rPr>
        <w:t>（一）加强组织领导。</w:t>
      </w:r>
      <w:r>
        <w:rPr>
          <w:rFonts w:hint="eastAsia" w:ascii="仿宋_GB2312" w:hAnsi="Times New Roman" w:eastAsia="仿宋_GB2312"/>
          <w:kern w:val="2"/>
          <w:sz w:val="32"/>
          <w:szCs w:val="32"/>
        </w:rPr>
        <w:t>街道高度重视，专门召开会议，细化管理职责，目标明确，责任到人。街道迅速制定并印发了《丰泽区东湖街道安委会办公室关于印发东湖街道电动自行车消防安全综合治理工作方案的通知》（泉丰东安办〔</w:t>
      </w:r>
      <w:r>
        <w:rPr>
          <w:rFonts w:ascii="仿宋_GB2312" w:hAnsi="Times New Roman" w:eastAsia="仿宋_GB2312"/>
          <w:kern w:val="2"/>
          <w:sz w:val="32"/>
          <w:szCs w:val="32"/>
        </w:rPr>
        <w:t>2021</w:t>
      </w:r>
      <w:r>
        <w:rPr>
          <w:rFonts w:hint="eastAsia" w:ascii="仿宋_GB2312" w:hAnsi="Times New Roman" w:eastAsia="仿宋_GB2312"/>
          <w:kern w:val="2"/>
          <w:sz w:val="32"/>
          <w:szCs w:val="32"/>
        </w:rPr>
        <w:t>〕</w:t>
      </w:r>
      <w:r>
        <w:rPr>
          <w:rFonts w:ascii="仿宋_GB2312" w:hAnsi="Times New Roman" w:eastAsia="仿宋_GB2312"/>
          <w:kern w:val="2"/>
          <w:sz w:val="32"/>
          <w:szCs w:val="32"/>
        </w:rPr>
        <w:t>15</w:t>
      </w:r>
      <w:r>
        <w:rPr>
          <w:rFonts w:hint="eastAsia" w:ascii="仿宋_GB2312" w:hAnsi="Times New Roman" w:eastAsia="仿宋_GB2312"/>
          <w:kern w:val="2"/>
          <w:sz w:val="32"/>
          <w:szCs w:val="32"/>
        </w:rPr>
        <w:t>号），进一步加强电动自行车火灾防范，并将电动自行车消防安全综合总理工作列入日常消防安全工作重点，积极开展隐患排查。各社区结合实际制定了活动计划，切实加强电动自行车消防安全管理工作。</w:t>
      </w:r>
    </w:p>
    <w:p>
      <w:pPr>
        <w:spacing w:line="560" w:lineRule="exact"/>
        <w:ind w:firstLine="643" w:firstLineChars="200"/>
        <w:rPr>
          <w:rFonts w:ascii="仿宋_GB2312" w:hAnsi="Times New Roman" w:eastAsia="仿宋_GB2312"/>
          <w:sz w:val="32"/>
          <w:szCs w:val="32"/>
        </w:rPr>
      </w:pPr>
      <w:r>
        <w:rPr>
          <w:rFonts w:hint="eastAsia" w:ascii="楷体_GB2312" w:hAnsi="Times New Roman" w:eastAsia="楷体_GB2312"/>
          <w:b/>
          <w:sz w:val="32"/>
          <w:szCs w:val="32"/>
        </w:rPr>
        <w:t>（二）加强安全整治。</w:t>
      </w:r>
      <w:r>
        <w:rPr>
          <w:rFonts w:hint="eastAsia" w:ascii="仿宋_GB2312" w:hAnsi="Times New Roman" w:eastAsia="仿宋_GB2312"/>
          <w:sz w:val="32"/>
          <w:szCs w:val="32"/>
        </w:rPr>
        <w:t>联合街道社会治理办公室、街道综合执法协调中心以及各社区对辖区内电动自行车车违规充电行为开展专项整治。对私拉乱接电线行为进行了制止，责令当事人立即进行拆除，并对电动自行车车主进行了安全教育，告知私拉乱接电线的危害及可能造成的严重后果。</w:t>
      </w:r>
      <w:r>
        <w:rPr>
          <w:rFonts w:hint="eastAsia" w:ascii="Times New Roman" w:hAnsi="Times New Roman" w:eastAsia="仿宋_GB2312"/>
          <w:sz w:val="32"/>
          <w:szCs w:val="32"/>
        </w:rPr>
        <w:t>对辖区电动自行车治理情况组织专项督察行动，特别针对前期存在“飞线充电”的住宅小区进行“回头看”，</w:t>
      </w:r>
      <w:r>
        <w:rPr>
          <w:rFonts w:hint="eastAsia" w:ascii="仿宋_GB2312" w:hAnsi="宋体" w:eastAsia="仿宋_GB2312" w:cs="宋体"/>
          <w:kern w:val="0"/>
          <w:sz w:val="32"/>
          <w:szCs w:val="32"/>
          <w:shd w:val="clear" w:color="auto" w:fill="FFFFFF"/>
        </w:rPr>
        <w:t>制止私拉乱扯电线充电</w:t>
      </w:r>
      <w:r>
        <w:rPr>
          <w:rFonts w:ascii="仿宋_GB2312" w:hAnsi="宋体" w:eastAsia="仿宋_GB2312" w:cs="宋体"/>
          <w:kern w:val="0"/>
          <w:sz w:val="32"/>
          <w:szCs w:val="32"/>
          <w:shd w:val="clear" w:color="auto" w:fill="FFFFFF"/>
        </w:rPr>
        <w:t>35</w:t>
      </w:r>
      <w:r>
        <w:rPr>
          <w:rFonts w:hint="eastAsia" w:ascii="仿宋_GB2312" w:hAnsi="宋体" w:eastAsia="仿宋_GB2312" w:cs="宋体"/>
          <w:kern w:val="0"/>
          <w:sz w:val="32"/>
          <w:szCs w:val="32"/>
          <w:shd w:val="clear" w:color="auto" w:fill="FFFFFF"/>
        </w:rPr>
        <w:t>处，及时排除安全隐患，保</w:t>
      </w:r>
      <w:r>
        <w:rPr>
          <w:rFonts w:hint="eastAsia" w:ascii="仿宋_GB2312" w:hAnsi="宋体" w:eastAsia="仿宋_GB2312" w:cs="宋体"/>
          <w:color w:val="000000"/>
          <w:kern w:val="0"/>
          <w:sz w:val="32"/>
          <w:szCs w:val="32"/>
          <w:shd w:val="clear" w:color="auto" w:fill="FFFFFF"/>
        </w:rPr>
        <w:t>障居民安全用电。充分发挥网格力量，发动物业和网格员到各自负责的居民楼，对违规私拉乱扯电线充电、违规停放等问题进行彻底清查，通过加强巡查，及时将隐患消除在萌芽状态。</w:t>
      </w:r>
    </w:p>
    <w:p>
      <w:pPr>
        <w:spacing w:line="560" w:lineRule="exact"/>
        <w:ind w:firstLine="643" w:firstLineChars="200"/>
        <w:rPr>
          <w:rFonts w:ascii="仿宋_GB2312" w:hAnsi="Times New Roman" w:eastAsia="仿宋_GB2312"/>
          <w:sz w:val="32"/>
          <w:szCs w:val="32"/>
        </w:rPr>
      </w:pPr>
      <w:r>
        <w:rPr>
          <w:rFonts w:hint="eastAsia" w:ascii="楷体_GB2312" w:hAnsi="Times New Roman" w:eastAsia="楷体_GB2312"/>
          <w:b/>
          <w:sz w:val="32"/>
          <w:szCs w:val="32"/>
        </w:rPr>
        <w:t>（三）加强宣传教育。</w:t>
      </w:r>
      <w:r>
        <w:rPr>
          <w:rFonts w:hint="eastAsia" w:ascii="仿宋_GB2312" w:hAnsi="Times New Roman" w:eastAsia="仿宋_GB2312"/>
          <w:sz w:val="32"/>
          <w:szCs w:val="32"/>
        </w:rPr>
        <w:t>为提升居民群众的消防安全意识，在社区单元楼显眼处张贴《电动自行车火灾防范工作通告》、《居住出租屋和电动车消防安全提示》等宣传资料，积极向群众普及电动车安全知识，增强居民的火灾防范意识，让居民认识到小区</w:t>
      </w:r>
      <w:r>
        <w:rPr>
          <w:rFonts w:ascii="仿宋_GB2312" w:hAnsi="Times New Roman" w:eastAsia="仿宋_GB2312"/>
          <w:sz w:val="32"/>
          <w:szCs w:val="32"/>
        </w:rPr>
        <w:t>“</w:t>
      </w:r>
      <w:r>
        <w:rPr>
          <w:rFonts w:hint="eastAsia" w:ascii="仿宋_GB2312" w:hAnsi="Times New Roman" w:eastAsia="仿宋_GB2312"/>
          <w:sz w:val="32"/>
          <w:szCs w:val="32"/>
        </w:rPr>
        <w:t>飞线充电</w:t>
      </w:r>
      <w:r>
        <w:rPr>
          <w:rFonts w:ascii="仿宋_GB2312" w:hAnsi="Times New Roman" w:eastAsia="仿宋_GB2312"/>
          <w:sz w:val="32"/>
          <w:szCs w:val="32"/>
        </w:rPr>
        <w:t>”</w:t>
      </w:r>
      <w:r>
        <w:rPr>
          <w:rFonts w:hint="eastAsia" w:ascii="仿宋_GB2312" w:hAnsi="Times New Roman" w:eastAsia="仿宋_GB2312"/>
          <w:sz w:val="32"/>
          <w:szCs w:val="32"/>
        </w:rPr>
        <w:t>的危害性，引导群众正确充电、规范停放电动自行车。同时，通过各社区微信公众号及入户宣传《高层民用建筑消防安全管理规定》关于楼内违规停放电动车的相关规定，详细介绍居民应共同遵守的消防安全管理细则及违反新规应承担的法律责任。组织辖区物业公司及停车场负责人、小区居民观看电动自行车防火宣教片，并参加社区开展的消防安全培训及应急演练活动，加强小区居民和物业公司的防火意识和遇险自救能力，提高了社区和物业公司应急救援技能和应急处理能力。</w:t>
      </w:r>
    </w:p>
    <w:p>
      <w:pPr>
        <w:spacing w:line="560" w:lineRule="exact"/>
        <w:ind w:firstLine="643" w:firstLineChars="200"/>
        <w:rPr>
          <w:rFonts w:hint="eastAsia" w:ascii="Times New Roman" w:hAnsi="Times New Roman" w:eastAsia="仿宋_GB2312"/>
          <w:sz w:val="32"/>
          <w:szCs w:val="32"/>
        </w:rPr>
      </w:pPr>
      <w:r>
        <w:rPr>
          <w:rFonts w:hint="eastAsia" w:ascii="楷体_GB2312" w:hAnsi="Times New Roman" w:eastAsia="楷体_GB2312"/>
          <w:b/>
          <w:sz w:val="32"/>
          <w:szCs w:val="32"/>
        </w:rPr>
        <w:t>（四）加强设施建设。</w:t>
      </w:r>
      <w:r>
        <w:rPr>
          <w:rFonts w:hint="eastAsia" w:ascii="仿宋_GB2312" w:hAnsi="Times New Roman" w:eastAsia="仿宋_GB2312"/>
          <w:sz w:val="32"/>
          <w:szCs w:val="32"/>
        </w:rPr>
        <w:t>结合“城中村”消防整治工作，对出租房屋的电动自行车充电场所按照</w:t>
      </w:r>
      <w:r>
        <w:rPr>
          <w:rFonts w:ascii="仿宋_GB2312" w:hAnsi="Times New Roman" w:eastAsia="仿宋_GB2312"/>
          <w:sz w:val="32"/>
          <w:szCs w:val="32"/>
        </w:rPr>
        <w:t>3</w:t>
      </w:r>
      <w:r>
        <w:rPr>
          <w:rFonts w:hint="eastAsia" w:ascii="仿宋_GB2312" w:hAnsi="Times New Roman" w:eastAsia="仿宋_GB2312"/>
          <w:sz w:val="32"/>
          <w:szCs w:val="32"/>
        </w:rPr>
        <w:t>个标准进行整治，分别是居住</w:t>
      </w:r>
      <w:r>
        <w:rPr>
          <w:rFonts w:ascii="仿宋_GB2312" w:hAnsi="Times New Roman" w:eastAsia="仿宋_GB2312"/>
          <w:sz w:val="32"/>
          <w:szCs w:val="32"/>
        </w:rPr>
        <w:t>20</w:t>
      </w:r>
      <w:r>
        <w:rPr>
          <w:rFonts w:hint="eastAsia" w:ascii="仿宋_GB2312" w:hAnsi="Times New Roman" w:eastAsia="仿宋_GB2312"/>
          <w:sz w:val="32"/>
          <w:szCs w:val="32"/>
        </w:rPr>
        <w:t>人以上的分别要求安装智能充电桩，增设实体墙或防火门对电动车停放和充电区域进行分隔；居住</w:t>
      </w:r>
      <w:r>
        <w:rPr>
          <w:rFonts w:ascii="仿宋_GB2312" w:hAnsi="Times New Roman" w:eastAsia="仿宋_GB2312"/>
          <w:sz w:val="32"/>
          <w:szCs w:val="32"/>
        </w:rPr>
        <w:t>10-19</w:t>
      </w:r>
      <w:r>
        <w:rPr>
          <w:rFonts w:hint="eastAsia" w:ascii="仿宋_GB2312" w:hAnsi="Times New Roman" w:eastAsia="仿宋_GB2312"/>
          <w:sz w:val="32"/>
          <w:szCs w:val="32"/>
        </w:rPr>
        <w:t>人的安装智能充电桩，设置挡烟板进行阻隔；居住</w:t>
      </w:r>
      <w:r>
        <w:rPr>
          <w:rFonts w:ascii="仿宋_GB2312" w:hAnsi="Times New Roman" w:eastAsia="仿宋_GB2312"/>
          <w:sz w:val="32"/>
          <w:szCs w:val="32"/>
        </w:rPr>
        <w:t>10</w:t>
      </w:r>
      <w:r>
        <w:rPr>
          <w:rFonts w:hint="eastAsia" w:ascii="仿宋_GB2312" w:hAnsi="Times New Roman" w:eastAsia="仿宋_GB2312"/>
          <w:sz w:val="32"/>
          <w:szCs w:val="32"/>
        </w:rPr>
        <w:t>人以下的安装充电定时开关，设置挡烟板进行阻隔。结合老旧小区改造项目，</w:t>
      </w:r>
      <w:r>
        <w:rPr>
          <w:rFonts w:hint="eastAsia" w:ascii="Times New Roman" w:hAnsi="Times New Roman" w:eastAsia="仿宋_GB2312"/>
          <w:sz w:val="32"/>
          <w:szCs w:val="32"/>
        </w:rPr>
        <w:t>引导已投入使用的住宅小区、居民楼院，利用现有布局，合理规划建设电动自行车车棚、车库和集中充电设施，例如在铭湖社区星际大厦、高甲宿舍楼由社区牵头申请电表、统一管理，为居民住户提供电动自行车充电。对新建住宅小区同步设置集中停放场所和具备定时充电、自动断电、故障报警等功能的智能充电控制设施，并配备干粉灭火器、独立式感烟火灾探测报警器等简易消防设施。</w:t>
      </w:r>
    </w:p>
    <w:p>
      <w:pPr>
        <w:pStyle w:val="2"/>
        <w:rPr>
          <w:rFonts w:hint="eastAsia" w:ascii="Times New Roman" w:hAnsi="Times New Roman" w:eastAsia="仿宋_GB2312"/>
          <w:sz w:val="32"/>
          <w:szCs w:val="32"/>
        </w:rPr>
      </w:pPr>
    </w:p>
    <w:p>
      <w:pPr>
        <w:rPr>
          <w:rFonts w:hint="eastAsia" w:ascii="Times New Roman" w:hAnsi="Times New Roman" w:eastAsia="仿宋_GB2312"/>
          <w:sz w:val="32"/>
          <w:szCs w:val="32"/>
        </w:rPr>
      </w:pP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分管领导：丁友林</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经办人员：温璇</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联系电话：28885159</w:t>
      </w:r>
    </w:p>
    <w:p>
      <w:pPr>
        <w:spacing w:line="480"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0" w:firstLineChars="15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丰泽区东湖街道办事处</w:t>
      </w:r>
    </w:p>
    <w:p>
      <w:pPr>
        <w:spacing w:line="500" w:lineRule="exact"/>
        <w:ind w:right="-90" w:rightChars="-43" w:firstLine="660"/>
        <w:rPr>
          <w:rFonts w:hint="eastAsia" w:ascii="仿宋_GB2312" w:hAnsi="GungsuhChe" w:eastAsia="仿宋_GB2312"/>
          <w:sz w:val="32"/>
          <w:szCs w:val="32"/>
        </w:rPr>
      </w:pPr>
      <w:r>
        <w:rPr>
          <w:rFonts w:hint="eastAsia" w:ascii="仿宋_GB2312" w:eastAsia="仿宋_GB2312"/>
          <w:sz w:val="32"/>
          <w:szCs w:val="32"/>
          <w:lang w:val="en-US" w:eastAsia="zh-CN"/>
        </w:rPr>
        <w:t xml:space="preserve">                             2022</w:t>
      </w:r>
      <w:r>
        <w:rPr>
          <w:rFonts w:hint="eastAsia" w:ascii="仿宋_GB2312" w:hAnsi="GungsuhChe" w:eastAsia="仿宋_GB2312"/>
          <w:sz w:val="32"/>
          <w:szCs w:val="32"/>
        </w:rPr>
        <w:t>年</w:t>
      </w:r>
      <w:r>
        <w:rPr>
          <w:rFonts w:hint="eastAsia" w:ascii="仿宋_GB2312" w:hAnsi="GungsuhChe" w:eastAsia="仿宋_GB2312"/>
          <w:sz w:val="32"/>
          <w:szCs w:val="32"/>
          <w:lang w:val="en-US" w:eastAsia="zh-CN"/>
        </w:rPr>
        <w:t>6</w:t>
      </w:r>
      <w:r>
        <w:rPr>
          <w:rFonts w:hint="eastAsia" w:ascii="仿宋_GB2312" w:hAnsi="GungsuhChe" w:eastAsia="仿宋_GB2312"/>
          <w:sz w:val="32"/>
          <w:szCs w:val="32"/>
        </w:rPr>
        <w:t>月</w:t>
      </w:r>
      <w:r>
        <w:rPr>
          <w:rFonts w:hint="eastAsia" w:ascii="仿宋_GB2312" w:hAnsi="GungsuhChe" w:eastAsia="仿宋_GB2312"/>
          <w:sz w:val="32"/>
          <w:szCs w:val="32"/>
          <w:lang w:val="en-US" w:eastAsia="zh-CN"/>
        </w:rPr>
        <w:t>27</w:t>
      </w:r>
      <w:r>
        <w:rPr>
          <w:rFonts w:hint="eastAsia" w:ascii="仿宋_GB2312" w:hAnsi="GungsuhChe" w:eastAsia="仿宋_GB2312"/>
          <w:sz w:val="32"/>
          <w:szCs w:val="32"/>
        </w:rPr>
        <w:t>日</w:t>
      </w:r>
    </w:p>
    <w:p>
      <w:pPr>
        <w:spacing w:line="480" w:lineRule="exact"/>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（公开）</w:t>
      </w:r>
    </w:p>
    <w:p>
      <w:pPr>
        <w:spacing w:line="480" w:lineRule="exact"/>
        <w:rPr>
          <w:rFonts w:hint="eastAsia" w:ascii="仿宋_GB2312" w:eastAsia="仿宋_GB2312"/>
          <w:sz w:val="30"/>
          <w:szCs w:val="30"/>
          <w:lang w:eastAsia="zh-CN"/>
        </w:rPr>
      </w:pPr>
      <w:r>
        <w:rPr>
          <w:rFonts w:hint="eastAsia" w:ascii="仿宋_GB2312" w:hAnsi="Times New Roman" w:eastAsia="仿宋_GB2312" w:cs="Times New Roman"/>
          <w:color w:val="000000"/>
          <w:sz w:val="32"/>
          <w:szCs w:val="32"/>
          <w:lang w:val="en-US" w:eastAsia="zh-CN"/>
        </w:rPr>
        <w:t>抄送：区政府督查室，</w:t>
      </w:r>
      <w:r>
        <w:rPr>
          <w:rFonts w:hint="eastAsia" w:ascii="仿宋_GB2312" w:hAnsi="Times New Roman" w:eastAsia="仿宋_GB2312" w:cs="Times New Roman"/>
          <w:color w:val="000000"/>
          <w:sz w:val="32"/>
          <w:szCs w:val="32"/>
        </w:rPr>
        <w:t>区</w:t>
      </w:r>
      <w:r>
        <w:rPr>
          <w:rFonts w:hint="eastAsia" w:ascii="仿宋_GB2312" w:hAnsi="Times New Roman" w:eastAsia="仿宋_GB2312" w:cs="Times New Roman"/>
          <w:color w:val="000000"/>
          <w:sz w:val="32"/>
          <w:szCs w:val="32"/>
          <w:lang w:eastAsia="zh-CN"/>
        </w:rPr>
        <w:t>政协提案委</w:t>
      </w:r>
    </w:p>
    <w:p>
      <w:pPr>
        <w:rPr>
          <w:rFonts w:hint="eastAsia" w:ascii="仿宋_GB2312" w:hAnsi="仿宋_GB2312" w:eastAsia="仿宋_GB2312" w:cs="仿宋_GB2312"/>
          <w:sz w:val="32"/>
          <w:szCs w:val="32"/>
        </w:rPr>
      </w:pP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GungsuhChe">
    <w:panose1 w:val="0203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QxZDk2MjM1OWQ1MTU0Y2EyZDJkZGJiZWQ3MzYxZjMifQ=="/>
  </w:docVars>
  <w:rsids>
    <w:rsidRoot w:val="00783B35"/>
    <w:rsid w:val="00027148"/>
    <w:rsid w:val="0004035E"/>
    <w:rsid w:val="00093281"/>
    <w:rsid w:val="00141A1B"/>
    <w:rsid w:val="0019245C"/>
    <w:rsid w:val="001F1559"/>
    <w:rsid w:val="00213B7D"/>
    <w:rsid w:val="002431E4"/>
    <w:rsid w:val="002522EE"/>
    <w:rsid w:val="0028228D"/>
    <w:rsid w:val="002B454C"/>
    <w:rsid w:val="002F16EA"/>
    <w:rsid w:val="002F4B80"/>
    <w:rsid w:val="00303969"/>
    <w:rsid w:val="00303F86"/>
    <w:rsid w:val="003314AF"/>
    <w:rsid w:val="003400EA"/>
    <w:rsid w:val="004760C5"/>
    <w:rsid w:val="004837CD"/>
    <w:rsid w:val="004E1591"/>
    <w:rsid w:val="00561727"/>
    <w:rsid w:val="005C6FFD"/>
    <w:rsid w:val="0064785A"/>
    <w:rsid w:val="00783B35"/>
    <w:rsid w:val="00832478"/>
    <w:rsid w:val="00836A1B"/>
    <w:rsid w:val="00890D13"/>
    <w:rsid w:val="008D729A"/>
    <w:rsid w:val="0098535E"/>
    <w:rsid w:val="009A4862"/>
    <w:rsid w:val="009E13B1"/>
    <w:rsid w:val="009F18CC"/>
    <w:rsid w:val="00A43840"/>
    <w:rsid w:val="00A74548"/>
    <w:rsid w:val="00A87B8B"/>
    <w:rsid w:val="00AD61C1"/>
    <w:rsid w:val="00BE3DF9"/>
    <w:rsid w:val="00C145D8"/>
    <w:rsid w:val="00C237B8"/>
    <w:rsid w:val="00C463F1"/>
    <w:rsid w:val="00C8468B"/>
    <w:rsid w:val="00CE7F74"/>
    <w:rsid w:val="00D15DE5"/>
    <w:rsid w:val="00D17B26"/>
    <w:rsid w:val="00D238F4"/>
    <w:rsid w:val="00D34C8C"/>
    <w:rsid w:val="00D65DBB"/>
    <w:rsid w:val="00F241B3"/>
    <w:rsid w:val="00F83D4D"/>
    <w:rsid w:val="00FA5CB5"/>
    <w:rsid w:val="00FB1AC9"/>
    <w:rsid w:val="162A1976"/>
    <w:rsid w:val="53D752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semiHidden/>
    <w:qFormat/>
    <w:uiPriority w:val="0"/>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kern w:val="0"/>
      <w:sz w:val="24"/>
      <w:szCs w:val="24"/>
    </w:rPr>
  </w:style>
  <w:style w:type="character" w:styleId="8">
    <w:name w:val="Strong"/>
    <w:basedOn w:val="7"/>
    <w:qFormat/>
    <w:uiPriority w:val="99"/>
    <w:rPr>
      <w:rFonts w:cs="Times New Roman"/>
      <w:b/>
      <w:bCs/>
    </w:rPr>
  </w:style>
  <w:style w:type="paragraph" w:styleId="9">
    <w:name w:val="List Paragraph"/>
    <w:basedOn w:val="1"/>
    <w:qFormat/>
    <w:uiPriority w:val="99"/>
    <w:pPr>
      <w:ind w:firstLine="420" w:firstLineChars="200"/>
    </w:pPr>
  </w:style>
  <w:style w:type="character" w:customStyle="1" w:styleId="10">
    <w:name w:val="Header Char"/>
    <w:basedOn w:val="7"/>
    <w:link w:val="4"/>
    <w:semiHidden/>
    <w:qFormat/>
    <w:locked/>
    <w:uiPriority w:val="99"/>
    <w:rPr>
      <w:rFonts w:cs="Times New Roman"/>
      <w:sz w:val="18"/>
      <w:szCs w:val="18"/>
    </w:rPr>
  </w:style>
  <w:style w:type="character" w:customStyle="1" w:styleId="11">
    <w:name w:val="Footer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Pages>
  <Words>1539</Words>
  <Characters>1583</Characters>
  <Lines>0</Lines>
  <Paragraphs>0</Paragraphs>
  <TotalTime>417</TotalTime>
  <ScaleCrop>false</ScaleCrop>
  <LinksUpToDate>false</LinksUpToDate>
  <CharactersWithSpaces>1642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2022-04-19T09:25:00Z</dcterms:created>
  <dc:creator>AutoBVT</dc:creator>
  <cp:lastModifiedBy>Administrator</cp:lastModifiedBy>
  <cp:lastPrinted>2022-07-07T03:44:29Z</cp:lastPrinted>
  <dcterms:modified xsi:type="dcterms:W3CDTF">2022-07-07T11:02:15Z</dcterms:modified>
  <dc:title>东湖街道电动车消防安全综合治理工作汇报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FDE56CAB989F4966B332DF502D2FFAEB</vt:lpwstr>
  </property>
</Properties>
</file>