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09" w:rsidRDefault="00546F09">
      <w:pPr>
        <w:spacing w:line="720" w:lineRule="auto"/>
        <w:jc w:val="center"/>
        <w:rPr>
          <w:rFonts w:ascii="黑体" w:eastAsia="黑体" w:hAnsi="黑体"/>
          <w:b/>
          <w:color w:val="000000"/>
          <w:kern w:val="0"/>
          <w:sz w:val="48"/>
          <w:szCs w:val="48"/>
        </w:rPr>
      </w:pPr>
    </w:p>
    <w:p w:rsidR="00546F09" w:rsidRDefault="00435880">
      <w:pPr>
        <w:spacing w:line="720" w:lineRule="auto"/>
        <w:ind w:leftChars="200" w:left="420"/>
        <w:jc w:val="center"/>
        <w:rPr>
          <w:rFonts w:ascii="黑体" w:eastAsia="黑体" w:hAnsi="黑体"/>
          <w:b/>
          <w:color w:val="000000"/>
          <w:kern w:val="0"/>
          <w:sz w:val="52"/>
          <w:szCs w:val="52"/>
        </w:rPr>
      </w:pPr>
      <w:r>
        <w:rPr>
          <w:rFonts w:ascii="黑体" w:eastAsia="黑体" w:hAnsi="黑体" w:hint="eastAsia"/>
          <w:b/>
          <w:color w:val="000000"/>
          <w:kern w:val="0"/>
          <w:sz w:val="52"/>
          <w:szCs w:val="52"/>
        </w:rPr>
        <w:t>泉州市丰泽区</w:t>
      </w:r>
      <w:r w:rsidR="00267E2E">
        <w:rPr>
          <w:rFonts w:ascii="黑体" w:eastAsia="黑体" w:hAnsi="黑体" w:hint="eastAsia"/>
          <w:b/>
          <w:color w:val="000000"/>
          <w:kern w:val="0"/>
          <w:sz w:val="52"/>
          <w:szCs w:val="52"/>
        </w:rPr>
        <w:t>2020年度智慧丰泽（一期）PPP项目</w:t>
      </w:r>
      <w:r w:rsidRPr="00435880">
        <w:rPr>
          <w:rFonts w:ascii="黑体" w:eastAsia="黑体" w:hAnsi="黑体" w:hint="eastAsia"/>
          <w:b/>
          <w:color w:val="000000"/>
          <w:kern w:val="0"/>
          <w:sz w:val="52"/>
          <w:szCs w:val="52"/>
        </w:rPr>
        <w:t>专项资金</w:t>
      </w:r>
      <w:r>
        <w:rPr>
          <w:rFonts w:ascii="黑体" w:eastAsia="黑体" w:hAnsi="黑体" w:hint="eastAsia"/>
          <w:b/>
          <w:color w:val="000000"/>
          <w:kern w:val="0"/>
          <w:sz w:val="52"/>
          <w:szCs w:val="52"/>
        </w:rPr>
        <w:t>绩效评价报告</w:t>
      </w:r>
    </w:p>
    <w:p w:rsidR="00546F09" w:rsidRPr="0085415A" w:rsidRDefault="00546F09">
      <w:pPr>
        <w:spacing w:line="720" w:lineRule="auto"/>
        <w:rPr>
          <w:rFonts w:ascii="宋体"/>
          <w:color w:val="000000"/>
          <w:sz w:val="24"/>
        </w:rPr>
      </w:pPr>
    </w:p>
    <w:p w:rsidR="00546F09" w:rsidRPr="00435880" w:rsidRDefault="00546F09">
      <w:pPr>
        <w:spacing w:line="360" w:lineRule="auto"/>
        <w:rPr>
          <w:rFonts w:ascii="宋体"/>
          <w:color w:val="000000"/>
          <w:sz w:val="24"/>
        </w:rPr>
      </w:pPr>
    </w:p>
    <w:p w:rsidR="00546F09" w:rsidRDefault="00546F09">
      <w:pPr>
        <w:spacing w:line="720" w:lineRule="auto"/>
        <w:jc w:val="left"/>
        <w:rPr>
          <w:rFonts w:ascii="宋体"/>
          <w:color w:val="000000"/>
          <w:sz w:val="24"/>
        </w:rPr>
      </w:pPr>
    </w:p>
    <w:p w:rsidR="00546F09" w:rsidRDefault="00435880">
      <w:pPr>
        <w:spacing w:line="960" w:lineRule="auto"/>
        <w:jc w:val="left"/>
        <w:rPr>
          <w:rFonts w:ascii="黑体" w:eastAsia="黑体"/>
          <w:bCs/>
          <w:sz w:val="32"/>
          <w:szCs w:val="32"/>
          <w:u w:val="single"/>
        </w:rPr>
      </w:pPr>
      <w:r>
        <w:rPr>
          <w:rFonts w:ascii="黑体" w:eastAsia="黑体" w:hint="eastAsia"/>
          <w:bCs/>
          <w:sz w:val="32"/>
          <w:szCs w:val="32"/>
        </w:rPr>
        <w:t>项 目 名 称 ：</w:t>
      </w:r>
      <w:r>
        <w:rPr>
          <w:rFonts w:ascii="黑体" w:eastAsia="黑体" w:hint="eastAsia"/>
          <w:bCs/>
          <w:sz w:val="32"/>
          <w:szCs w:val="32"/>
          <w:u w:val="single"/>
        </w:rPr>
        <w:t xml:space="preserve"> </w:t>
      </w:r>
      <w:r w:rsidR="00267E2E">
        <w:rPr>
          <w:rFonts w:ascii="黑体" w:eastAsia="黑体" w:hint="eastAsia"/>
          <w:bCs/>
          <w:sz w:val="32"/>
          <w:szCs w:val="32"/>
          <w:u w:val="single"/>
        </w:rPr>
        <w:t>2020年度智慧丰泽（一期）PPP项目</w:t>
      </w:r>
      <w:r w:rsidRPr="00435880">
        <w:rPr>
          <w:rFonts w:ascii="黑体" w:eastAsia="黑体" w:hint="eastAsia"/>
          <w:bCs/>
          <w:sz w:val="32"/>
          <w:szCs w:val="32"/>
          <w:u w:val="single"/>
        </w:rPr>
        <w:t>专项资金</w:t>
      </w:r>
      <w:r w:rsidR="00FF624F">
        <w:rPr>
          <w:rFonts w:ascii="黑体" w:eastAsia="黑体" w:hint="eastAsia"/>
          <w:bCs/>
          <w:sz w:val="32"/>
          <w:szCs w:val="32"/>
          <w:u w:val="single"/>
        </w:rPr>
        <w:t xml:space="preserve">    </w:t>
      </w:r>
    </w:p>
    <w:p w:rsidR="00546F09" w:rsidRPr="00435880" w:rsidRDefault="00435880">
      <w:pPr>
        <w:spacing w:line="960" w:lineRule="auto"/>
        <w:rPr>
          <w:rFonts w:ascii="黑体" w:eastAsia="黑体"/>
          <w:bCs/>
          <w:sz w:val="32"/>
          <w:szCs w:val="32"/>
        </w:rPr>
      </w:pPr>
      <w:r>
        <w:rPr>
          <w:rFonts w:ascii="黑体" w:eastAsia="黑体" w:hint="eastAsia"/>
          <w:bCs/>
          <w:sz w:val="32"/>
          <w:szCs w:val="32"/>
        </w:rPr>
        <w:t>项目实施单位：</w:t>
      </w:r>
      <w:r w:rsidR="004746B7">
        <w:rPr>
          <w:rFonts w:ascii="黑体" w:eastAsia="黑体" w:hint="eastAsia"/>
          <w:bCs/>
          <w:sz w:val="32"/>
          <w:szCs w:val="32"/>
          <w:u w:val="single"/>
        </w:rPr>
        <w:t xml:space="preserve"> </w:t>
      </w:r>
      <w:r w:rsidR="00320AA2">
        <w:rPr>
          <w:rFonts w:ascii="黑体" w:eastAsia="黑体" w:hint="eastAsia"/>
          <w:bCs/>
          <w:sz w:val="32"/>
          <w:szCs w:val="32"/>
          <w:u w:val="single"/>
        </w:rPr>
        <w:t xml:space="preserve">  </w:t>
      </w:r>
      <w:r>
        <w:rPr>
          <w:rFonts w:ascii="黑体" w:eastAsia="黑体" w:hint="eastAsia"/>
          <w:bCs/>
          <w:sz w:val="32"/>
          <w:szCs w:val="32"/>
          <w:u w:val="single"/>
        </w:rPr>
        <w:t>泉州市丰泽区</w:t>
      </w:r>
      <w:r w:rsidR="004746B7" w:rsidRPr="004746B7">
        <w:rPr>
          <w:rFonts w:ascii="黑体" w:eastAsia="黑体" w:hint="eastAsia"/>
          <w:bCs/>
          <w:sz w:val="32"/>
          <w:szCs w:val="32"/>
          <w:u w:val="single"/>
        </w:rPr>
        <w:t>工业信息化和科技局</w:t>
      </w:r>
      <w:r>
        <w:rPr>
          <w:rFonts w:ascii="黑体" w:eastAsia="黑体" w:hint="eastAsia"/>
          <w:bCs/>
          <w:sz w:val="32"/>
          <w:szCs w:val="32"/>
          <w:u w:val="single"/>
        </w:rPr>
        <w:t xml:space="preserve">     </w:t>
      </w:r>
      <w:r>
        <w:rPr>
          <w:rFonts w:ascii="黑体" w:eastAsia="黑体" w:hint="eastAsia"/>
          <w:bCs/>
          <w:sz w:val="32"/>
          <w:szCs w:val="32"/>
        </w:rPr>
        <w:t xml:space="preserve">       </w:t>
      </w:r>
    </w:p>
    <w:p w:rsidR="00546F09" w:rsidRDefault="00435880">
      <w:pPr>
        <w:spacing w:line="960" w:lineRule="auto"/>
        <w:rPr>
          <w:rFonts w:ascii="黑体" w:eastAsia="黑体"/>
          <w:bCs/>
          <w:sz w:val="32"/>
          <w:szCs w:val="32"/>
        </w:rPr>
      </w:pPr>
      <w:r>
        <w:rPr>
          <w:rFonts w:ascii="黑体" w:eastAsia="黑体" w:hint="eastAsia"/>
          <w:bCs/>
          <w:sz w:val="32"/>
          <w:szCs w:val="32"/>
        </w:rPr>
        <w:t>评 价 单 位 ：</w:t>
      </w:r>
      <w:r>
        <w:rPr>
          <w:rFonts w:ascii="黑体" w:eastAsia="黑体" w:hint="eastAsia"/>
          <w:bCs/>
          <w:sz w:val="32"/>
          <w:szCs w:val="32"/>
          <w:u w:val="single"/>
        </w:rPr>
        <w:t xml:space="preserve">        泉州市丰泽区财政局           </w:t>
      </w:r>
    </w:p>
    <w:p w:rsidR="00546F09" w:rsidRDefault="00546F09">
      <w:pPr>
        <w:jc w:val="center"/>
        <w:rPr>
          <w:rFonts w:ascii="宋体" w:hAnsi="宋体"/>
          <w:b/>
          <w:sz w:val="30"/>
          <w:szCs w:val="30"/>
        </w:rPr>
      </w:pPr>
    </w:p>
    <w:p w:rsidR="00546F09" w:rsidRDefault="00546F09">
      <w:pPr>
        <w:jc w:val="center"/>
        <w:rPr>
          <w:rFonts w:ascii="宋体" w:hAnsi="宋体"/>
          <w:b/>
          <w:sz w:val="30"/>
          <w:szCs w:val="30"/>
        </w:rPr>
      </w:pPr>
    </w:p>
    <w:p w:rsidR="00546F09" w:rsidRDefault="00546F09">
      <w:pPr>
        <w:jc w:val="center"/>
        <w:rPr>
          <w:rFonts w:ascii="宋体" w:hAnsi="宋体"/>
          <w:b/>
          <w:sz w:val="30"/>
          <w:szCs w:val="30"/>
        </w:rPr>
      </w:pPr>
    </w:p>
    <w:p w:rsidR="00546F09" w:rsidRDefault="00435880">
      <w:pPr>
        <w:jc w:val="center"/>
        <w:rPr>
          <w:rFonts w:ascii="宋体" w:hAnsi="宋体"/>
          <w:b/>
          <w:sz w:val="30"/>
          <w:szCs w:val="30"/>
        </w:rPr>
      </w:pPr>
      <w:r>
        <w:rPr>
          <w:rFonts w:ascii="宋体" w:hAnsi="宋体" w:hint="eastAsia"/>
          <w:b/>
          <w:sz w:val="30"/>
          <w:szCs w:val="30"/>
        </w:rPr>
        <w:t>2021年1月12日</w:t>
      </w:r>
    </w:p>
    <w:p w:rsidR="00546F09" w:rsidRDefault="00546F09">
      <w:pPr>
        <w:jc w:val="center"/>
        <w:rPr>
          <w:rFonts w:ascii="宋体" w:hAnsi="宋体"/>
          <w:b/>
          <w:sz w:val="30"/>
          <w:szCs w:val="30"/>
        </w:rPr>
      </w:pPr>
    </w:p>
    <w:p w:rsidR="00546F09" w:rsidRDefault="00546F09">
      <w:pPr>
        <w:jc w:val="center"/>
        <w:rPr>
          <w:rFonts w:ascii="宋体" w:hAnsi="宋体"/>
          <w:b/>
          <w:sz w:val="30"/>
          <w:szCs w:val="30"/>
        </w:rPr>
      </w:pPr>
    </w:p>
    <w:p w:rsidR="00435880" w:rsidRDefault="00435880">
      <w:pPr>
        <w:jc w:val="center"/>
        <w:rPr>
          <w:rFonts w:ascii="宋体" w:hAnsi="宋体"/>
          <w:b/>
          <w:sz w:val="30"/>
          <w:szCs w:val="30"/>
        </w:rPr>
      </w:pPr>
    </w:p>
    <w:p w:rsidR="00546F09" w:rsidRDefault="00546F09">
      <w:pPr>
        <w:spacing w:line="760" w:lineRule="exact"/>
        <w:jc w:val="center"/>
        <w:rPr>
          <w:rFonts w:ascii="黑体" w:eastAsia="黑体"/>
          <w:b/>
          <w:color w:val="000000"/>
          <w:sz w:val="44"/>
          <w:szCs w:val="44"/>
        </w:rPr>
      </w:pPr>
    </w:p>
    <w:p w:rsidR="00546F09" w:rsidRDefault="00546F09">
      <w:pPr>
        <w:jc w:val="center"/>
        <w:rPr>
          <w:rFonts w:ascii="等线" w:eastAsia="等线" w:hAnsi="等线"/>
          <w:b/>
          <w:sz w:val="30"/>
          <w:szCs w:val="30"/>
        </w:rPr>
        <w:sectPr w:rsidR="00546F09">
          <w:footerReference w:type="even" r:id="rId8"/>
          <w:pgSz w:w="11906" w:h="16838"/>
          <w:pgMar w:top="1247" w:right="1417" w:bottom="1417" w:left="1417" w:header="851" w:footer="992" w:gutter="0"/>
          <w:cols w:space="0"/>
          <w:docGrid w:type="lines" w:linePitch="312"/>
        </w:sectPr>
      </w:pPr>
    </w:p>
    <w:p w:rsidR="00546F09" w:rsidRPr="00435880" w:rsidRDefault="00435880" w:rsidP="00435880">
      <w:pPr>
        <w:spacing w:line="360" w:lineRule="auto"/>
        <w:jc w:val="center"/>
        <w:rPr>
          <w:rFonts w:ascii="黑体" w:eastAsia="黑体" w:hAnsi="黑体" w:cs="仿宋_GB2312"/>
          <w:sz w:val="44"/>
          <w:szCs w:val="44"/>
        </w:rPr>
      </w:pPr>
      <w:r w:rsidRPr="00435880">
        <w:rPr>
          <w:rFonts w:ascii="黑体" w:eastAsia="黑体" w:hAnsi="黑体" w:cs="仿宋_GB2312" w:hint="eastAsia"/>
          <w:sz w:val="44"/>
          <w:szCs w:val="44"/>
        </w:rPr>
        <w:lastRenderedPageBreak/>
        <w:t>泉州市丰泽区</w:t>
      </w:r>
      <w:r w:rsidR="00267E2E">
        <w:rPr>
          <w:rFonts w:ascii="黑体" w:eastAsia="黑体" w:hAnsi="黑体" w:cs="仿宋_GB2312" w:hint="eastAsia"/>
          <w:sz w:val="44"/>
          <w:szCs w:val="44"/>
        </w:rPr>
        <w:t>2020年度智慧丰泽（一期）PPP项目</w:t>
      </w:r>
      <w:r w:rsidRPr="00435880">
        <w:rPr>
          <w:rFonts w:ascii="黑体" w:eastAsia="黑体" w:hAnsi="黑体" w:cs="仿宋_GB2312" w:hint="eastAsia"/>
          <w:sz w:val="44"/>
          <w:szCs w:val="44"/>
        </w:rPr>
        <w:t>专项资金绩效评价报告</w:t>
      </w:r>
    </w:p>
    <w:p w:rsidR="00546F09" w:rsidRPr="00435880" w:rsidRDefault="00546F09" w:rsidP="00435880">
      <w:pPr>
        <w:spacing w:line="360" w:lineRule="auto"/>
        <w:ind w:firstLineChars="200" w:firstLine="640"/>
        <w:rPr>
          <w:rFonts w:ascii="仿宋" w:eastAsia="仿宋" w:hAnsi="仿宋" w:cs="宋体"/>
          <w:kern w:val="0"/>
          <w:sz w:val="32"/>
          <w:szCs w:val="32"/>
        </w:rPr>
      </w:pPr>
    </w:p>
    <w:p w:rsidR="00435880" w:rsidRPr="00435880" w:rsidRDefault="00435880" w:rsidP="00435880">
      <w:pPr>
        <w:spacing w:line="276" w:lineRule="auto"/>
        <w:ind w:firstLineChars="250" w:firstLine="800"/>
        <w:rPr>
          <w:rFonts w:ascii="仿宋" w:eastAsia="仿宋" w:hAnsi="仿宋" w:cs="仿宋_GB2312"/>
          <w:sz w:val="32"/>
          <w:szCs w:val="32"/>
        </w:rPr>
      </w:pPr>
      <w:bookmarkStart w:id="0" w:name="_Toc3844"/>
      <w:bookmarkStart w:id="1" w:name="_Toc15942"/>
      <w:bookmarkStart w:id="2" w:name="_Toc21809"/>
      <w:r w:rsidRPr="00435880">
        <w:rPr>
          <w:rFonts w:ascii="仿宋" w:eastAsia="仿宋" w:hAnsi="仿宋" w:cs="仿宋_GB2312" w:hint="eastAsia"/>
          <w:sz w:val="32"/>
          <w:szCs w:val="32"/>
        </w:rPr>
        <w:t>依据《福建省财政支出绩效评价管理暂行办法》（闽财绩〔</w:t>
      </w:r>
      <w:r w:rsidRPr="00435880">
        <w:rPr>
          <w:rFonts w:ascii="仿宋" w:eastAsia="仿宋" w:hAnsi="仿宋" w:cs="仿宋_GB2312"/>
          <w:sz w:val="32"/>
          <w:szCs w:val="32"/>
        </w:rPr>
        <w:t>2015</w:t>
      </w:r>
      <w:r w:rsidRPr="00435880">
        <w:rPr>
          <w:rFonts w:ascii="仿宋" w:eastAsia="仿宋" w:hAnsi="仿宋" w:cs="仿宋_GB2312" w:hint="eastAsia"/>
          <w:sz w:val="32"/>
          <w:szCs w:val="32"/>
        </w:rPr>
        <w:t>〕</w:t>
      </w:r>
      <w:r w:rsidRPr="00435880">
        <w:rPr>
          <w:rFonts w:ascii="仿宋" w:eastAsia="仿宋" w:hAnsi="仿宋" w:cs="仿宋_GB2312"/>
          <w:sz w:val="32"/>
          <w:szCs w:val="32"/>
        </w:rPr>
        <w:t>4</w:t>
      </w:r>
      <w:r w:rsidRPr="00435880">
        <w:rPr>
          <w:rFonts w:ascii="仿宋" w:eastAsia="仿宋" w:hAnsi="仿宋" w:cs="仿宋_GB2312" w:hint="eastAsia"/>
          <w:sz w:val="32"/>
          <w:szCs w:val="32"/>
        </w:rPr>
        <w:t>号）、《泉州市财政支出绩效评价管理暂行办法》（泉财预〔</w:t>
      </w:r>
      <w:r w:rsidRPr="00435880">
        <w:rPr>
          <w:rFonts w:ascii="仿宋" w:eastAsia="仿宋" w:hAnsi="仿宋" w:cs="仿宋_GB2312"/>
          <w:sz w:val="32"/>
          <w:szCs w:val="32"/>
        </w:rPr>
        <w:t>2012</w:t>
      </w:r>
      <w:r w:rsidRPr="00435880">
        <w:rPr>
          <w:rFonts w:ascii="仿宋" w:eastAsia="仿宋" w:hAnsi="仿宋" w:cs="仿宋_GB2312" w:hint="eastAsia"/>
          <w:sz w:val="32"/>
          <w:szCs w:val="32"/>
        </w:rPr>
        <w:t>〕</w:t>
      </w:r>
      <w:r w:rsidRPr="00435880">
        <w:rPr>
          <w:rFonts w:ascii="仿宋" w:eastAsia="仿宋" w:hAnsi="仿宋" w:cs="仿宋_GB2312"/>
          <w:sz w:val="32"/>
          <w:szCs w:val="32"/>
        </w:rPr>
        <w:t>386</w:t>
      </w:r>
      <w:r w:rsidRPr="00435880">
        <w:rPr>
          <w:rFonts w:ascii="仿宋" w:eastAsia="仿宋" w:hAnsi="仿宋" w:cs="仿宋_GB2312" w:hint="eastAsia"/>
          <w:sz w:val="32"/>
          <w:szCs w:val="32"/>
        </w:rPr>
        <w:t>号）、《泉州市丰泽区财政支出绩效评价管理规定》（泉丰政财〔</w:t>
      </w:r>
      <w:r w:rsidRPr="00435880">
        <w:rPr>
          <w:rFonts w:ascii="仿宋" w:eastAsia="仿宋" w:hAnsi="仿宋" w:cs="仿宋_GB2312"/>
          <w:sz w:val="32"/>
          <w:szCs w:val="32"/>
        </w:rPr>
        <w:t>2018</w:t>
      </w:r>
      <w:r w:rsidRPr="00435880">
        <w:rPr>
          <w:rFonts w:ascii="仿宋" w:eastAsia="仿宋" w:hAnsi="仿宋" w:cs="仿宋_GB2312" w:hint="eastAsia"/>
          <w:sz w:val="32"/>
          <w:szCs w:val="32"/>
        </w:rPr>
        <w:t>〕</w:t>
      </w:r>
      <w:r w:rsidRPr="00435880">
        <w:rPr>
          <w:rFonts w:ascii="仿宋" w:eastAsia="仿宋" w:hAnsi="仿宋" w:cs="仿宋_GB2312"/>
          <w:sz w:val="32"/>
          <w:szCs w:val="32"/>
        </w:rPr>
        <w:t>103</w:t>
      </w:r>
      <w:r w:rsidRPr="00435880">
        <w:rPr>
          <w:rFonts w:ascii="仿宋" w:eastAsia="仿宋" w:hAnsi="仿宋" w:cs="仿宋_GB2312" w:hint="eastAsia"/>
          <w:sz w:val="32"/>
          <w:szCs w:val="32"/>
        </w:rPr>
        <w:t>号）的要求，我局组建了</w:t>
      </w:r>
      <w:r w:rsidR="00267E2E">
        <w:rPr>
          <w:rFonts w:ascii="仿宋" w:eastAsia="仿宋" w:hAnsi="仿宋" w:cs="仿宋_GB2312" w:hint="eastAsia"/>
          <w:sz w:val="32"/>
          <w:szCs w:val="32"/>
        </w:rPr>
        <w:t>2020年度智慧丰泽（一期）PPP项目</w:t>
      </w:r>
      <w:r w:rsidRPr="00435880">
        <w:rPr>
          <w:rFonts w:ascii="仿宋" w:eastAsia="仿宋" w:hAnsi="仿宋" w:cs="仿宋_GB2312" w:hint="eastAsia"/>
          <w:sz w:val="32"/>
          <w:szCs w:val="32"/>
        </w:rPr>
        <w:t>专项资金绩效评价工作组，对</w:t>
      </w:r>
      <w:r w:rsidR="00267E2E">
        <w:rPr>
          <w:rFonts w:ascii="仿宋" w:eastAsia="仿宋" w:hAnsi="仿宋" w:cs="仿宋_GB2312" w:hint="eastAsia"/>
          <w:sz w:val="32"/>
          <w:szCs w:val="32"/>
        </w:rPr>
        <w:t>2020年度智慧丰泽（一期）PPP项目</w:t>
      </w:r>
      <w:r w:rsidRPr="00435880">
        <w:rPr>
          <w:rFonts w:ascii="仿宋" w:eastAsia="仿宋" w:hAnsi="仿宋" w:cs="仿宋_GB2312" w:hint="eastAsia"/>
          <w:sz w:val="32"/>
          <w:szCs w:val="32"/>
        </w:rPr>
        <w:t>专项支出进行绩效评价。在区工信科技局配合下，我们进行了实地调研，通过收集、整理、汇总、分析相关绩效评价资料，对照评价指标和标准进行评议与打分，撰写了《</w:t>
      </w:r>
      <w:r w:rsidR="00267E2E">
        <w:rPr>
          <w:rFonts w:ascii="仿宋" w:eastAsia="仿宋" w:hAnsi="仿宋" w:cs="仿宋_GB2312" w:hint="eastAsia"/>
          <w:sz w:val="32"/>
          <w:szCs w:val="32"/>
        </w:rPr>
        <w:t>2020年度智慧丰泽（一期）PPP项目</w:t>
      </w:r>
      <w:r w:rsidRPr="00435880">
        <w:rPr>
          <w:rFonts w:ascii="仿宋" w:eastAsia="仿宋" w:hAnsi="仿宋" w:cs="仿宋_GB2312" w:hint="eastAsia"/>
          <w:sz w:val="32"/>
          <w:szCs w:val="32"/>
        </w:rPr>
        <w:t>专项资金绩效评价报告》。</w:t>
      </w:r>
    </w:p>
    <w:p w:rsidR="00546F09" w:rsidRPr="00435880" w:rsidRDefault="00435880" w:rsidP="0085415A">
      <w:pPr>
        <w:pStyle w:val="1"/>
        <w:spacing w:beforeLines="100" w:afterLines="100" w:line="360" w:lineRule="auto"/>
        <w:jc w:val="center"/>
        <w:rPr>
          <w:rFonts w:ascii="仿宋" w:eastAsia="仿宋" w:hAnsi="仿宋"/>
          <w:sz w:val="32"/>
          <w:szCs w:val="32"/>
        </w:rPr>
      </w:pPr>
      <w:r w:rsidRPr="00435880">
        <w:rPr>
          <w:rFonts w:ascii="仿宋" w:eastAsia="仿宋" w:hAnsi="仿宋" w:cs="黑体" w:hint="eastAsia"/>
          <w:sz w:val="32"/>
          <w:szCs w:val="32"/>
        </w:rPr>
        <w:t>一、基本情况</w:t>
      </w:r>
      <w:bookmarkEnd w:id="0"/>
    </w:p>
    <w:p w:rsidR="00546F09" w:rsidRDefault="00435880" w:rsidP="00435880">
      <w:pPr>
        <w:pStyle w:val="2"/>
        <w:spacing w:before="0" w:after="0" w:line="360" w:lineRule="auto"/>
        <w:ind w:firstLineChars="200" w:firstLine="643"/>
        <w:rPr>
          <w:rFonts w:ascii="仿宋" w:eastAsia="仿宋" w:hAnsi="仿宋" w:cs="黑体"/>
        </w:rPr>
      </w:pPr>
      <w:bookmarkStart w:id="3" w:name="_Toc5774"/>
      <w:bookmarkEnd w:id="1"/>
      <w:bookmarkEnd w:id="2"/>
      <w:r w:rsidRPr="00435880">
        <w:rPr>
          <w:rFonts w:ascii="仿宋" w:eastAsia="仿宋" w:hAnsi="仿宋" w:cs="黑体" w:hint="eastAsia"/>
        </w:rPr>
        <w:t>（一）项目概况</w:t>
      </w:r>
      <w:bookmarkEnd w:id="3"/>
    </w:p>
    <w:p w:rsidR="00243F68" w:rsidRPr="00243F68" w:rsidRDefault="00243F68" w:rsidP="00243F68">
      <w:pPr>
        <w:autoSpaceDE w:val="0"/>
        <w:autoSpaceDN w:val="0"/>
        <w:adjustRightInd w:val="0"/>
        <w:jc w:val="left"/>
        <w:rPr>
          <w:rFonts w:ascii="仿宋" w:eastAsia="仿宋" w:hAnsi="仿宋" w:cs="仿宋_GB2312"/>
          <w:sz w:val="32"/>
          <w:szCs w:val="32"/>
        </w:rPr>
      </w:pPr>
      <w:r>
        <w:rPr>
          <w:rFonts w:ascii="TimesNewRomanPS-BoldMT" w:eastAsia="TimesNewRomanPS-BoldMT" w:hAnsi="Calibri" w:cs="TimesNewRomanPS-BoldMT" w:hint="eastAsia"/>
          <w:b/>
          <w:bCs/>
          <w:kern w:val="0"/>
          <w:sz w:val="30"/>
          <w:szCs w:val="30"/>
        </w:rPr>
        <w:t xml:space="preserve">    </w:t>
      </w:r>
      <w:r>
        <w:rPr>
          <w:rFonts w:ascii="仿宋" w:eastAsia="仿宋" w:hAnsi="仿宋" w:cs="仿宋_GB2312" w:hint="eastAsia"/>
          <w:sz w:val="32"/>
          <w:szCs w:val="32"/>
        </w:rPr>
        <w:t>智</w:t>
      </w:r>
      <w:r w:rsidRPr="00243F68">
        <w:rPr>
          <w:rFonts w:ascii="仿宋" w:eastAsia="仿宋" w:hAnsi="仿宋" w:cs="仿宋_GB2312" w:hint="eastAsia"/>
          <w:sz w:val="32"/>
          <w:szCs w:val="32"/>
        </w:rPr>
        <w:t>慧丰泽（一期）在总体顶层设计的基础上，选择丰泽需求较为迫切、条件较为成熟的领域启动建设，形成以“智慧政务”为核心，辐射智慧民生和智慧产业的综合性智慧城市平台。重点围绕“</w:t>
      </w:r>
      <w:r w:rsidRPr="00243F68">
        <w:rPr>
          <w:rFonts w:ascii="仿宋" w:eastAsia="仿宋" w:hAnsi="仿宋" w:cs="仿宋_GB2312"/>
          <w:sz w:val="32"/>
          <w:szCs w:val="32"/>
        </w:rPr>
        <w:t>141</w:t>
      </w:r>
      <w:r w:rsidRPr="00243F68">
        <w:rPr>
          <w:rFonts w:ascii="仿宋" w:eastAsia="仿宋" w:hAnsi="仿宋" w:cs="仿宋_GB2312" w:hint="eastAsia"/>
          <w:sz w:val="32"/>
          <w:szCs w:val="32"/>
        </w:rPr>
        <w:t>”打造智慧丰泽（一期）建设内容，其中“</w:t>
      </w:r>
      <w:r w:rsidRPr="00243F68">
        <w:rPr>
          <w:rFonts w:ascii="仿宋" w:eastAsia="仿宋" w:hAnsi="仿宋" w:cs="仿宋_GB2312"/>
          <w:sz w:val="32"/>
          <w:szCs w:val="32"/>
        </w:rPr>
        <w:t>1</w:t>
      </w:r>
      <w:r w:rsidRPr="00243F68">
        <w:rPr>
          <w:rFonts w:ascii="仿宋" w:eastAsia="仿宋" w:hAnsi="仿宋" w:cs="仿宋_GB2312" w:hint="eastAsia"/>
          <w:sz w:val="32"/>
          <w:szCs w:val="32"/>
        </w:rPr>
        <w:t>”即建设一个面向智慧丰泽应用基础运行环境云计算中心，“</w:t>
      </w:r>
      <w:r w:rsidRPr="00243F68">
        <w:rPr>
          <w:rFonts w:ascii="仿宋" w:eastAsia="仿宋" w:hAnsi="仿宋" w:cs="仿宋_GB2312"/>
          <w:sz w:val="32"/>
          <w:szCs w:val="32"/>
        </w:rPr>
        <w:t>4</w:t>
      </w:r>
      <w:r w:rsidRPr="00243F68">
        <w:rPr>
          <w:rFonts w:ascii="仿宋" w:eastAsia="仿宋" w:hAnsi="仿宋" w:cs="仿宋_GB2312" w:hint="eastAsia"/>
          <w:sz w:val="32"/>
          <w:szCs w:val="32"/>
        </w:rPr>
        <w:t>”即“平安丰泽、智慧社区、智慧政务和智慧教育”四大核心领域应用，“</w:t>
      </w:r>
      <w:r w:rsidRPr="00243F68">
        <w:rPr>
          <w:rFonts w:ascii="仿宋" w:eastAsia="仿宋" w:hAnsi="仿宋" w:cs="仿宋_GB2312"/>
          <w:sz w:val="32"/>
          <w:szCs w:val="32"/>
        </w:rPr>
        <w:t>1</w:t>
      </w:r>
      <w:r w:rsidRPr="00243F68">
        <w:rPr>
          <w:rFonts w:ascii="仿宋" w:eastAsia="仿宋" w:hAnsi="仿宋" w:cs="仿宋_GB2312" w:hint="eastAsia"/>
          <w:sz w:val="32"/>
          <w:szCs w:val="32"/>
        </w:rPr>
        <w:t>”</w:t>
      </w:r>
      <w:r w:rsidRPr="00243F68">
        <w:rPr>
          <w:rFonts w:ascii="仿宋" w:eastAsia="仿宋" w:hAnsi="仿宋" w:cs="仿宋_GB2312"/>
          <w:sz w:val="32"/>
          <w:szCs w:val="32"/>
        </w:rPr>
        <w:t xml:space="preserve"> </w:t>
      </w:r>
      <w:r w:rsidRPr="00243F68">
        <w:rPr>
          <w:rFonts w:ascii="仿宋" w:eastAsia="仿宋" w:hAnsi="仿宋" w:cs="仿宋_GB2312" w:hint="eastAsia"/>
          <w:sz w:val="32"/>
          <w:szCs w:val="32"/>
        </w:rPr>
        <w:lastRenderedPageBreak/>
        <w:t>即打造一个智慧化园区管理平台。发展智慧城市将极大地促进各领域信息化的最终实现，对于消除区域内和区域间的发展不平衡具有至关重要的作用。本项目的建设对于丰泽区乃至泉州市推进智慧产业集聚发展、加快新型工业和城镇化进程，具有十分重要的战略意义和现实意义。</w:t>
      </w:r>
    </w:p>
    <w:p w:rsidR="00546F09" w:rsidRPr="00435880" w:rsidRDefault="00435880" w:rsidP="0085415A">
      <w:pPr>
        <w:pStyle w:val="1"/>
        <w:spacing w:beforeLines="100" w:afterLines="100" w:line="360" w:lineRule="auto"/>
        <w:jc w:val="center"/>
        <w:rPr>
          <w:rFonts w:ascii="仿宋" w:eastAsia="仿宋" w:hAnsi="仿宋"/>
          <w:sz w:val="32"/>
          <w:szCs w:val="32"/>
        </w:rPr>
      </w:pPr>
      <w:bookmarkStart w:id="4" w:name="_Toc10646"/>
      <w:bookmarkStart w:id="5" w:name="_Toc28356"/>
      <w:bookmarkStart w:id="6" w:name="_Toc2681"/>
      <w:bookmarkStart w:id="7" w:name="_Toc25166"/>
      <w:bookmarkStart w:id="8" w:name="_Toc19085"/>
      <w:bookmarkStart w:id="9" w:name="_Toc14259"/>
      <w:bookmarkStart w:id="10" w:name="_Toc500226179"/>
      <w:bookmarkStart w:id="11" w:name="_Toc3793"/>
      <w:r w:rsidRPr="00435880">
        <w:rPr>
          <w:rFonts w:ascii="仿宋" w:eastAsia="仿宋" w:hAnsi="仿宋" w:cs="黑体" w:hint="eastAsia"/>
          <w:sz w:val="32"/>
          <w:szCs w:val="32"/>
        </w:rPr>
        <w:t>二、绩效评价工作开展情况</w:t>
      </w:r>
      <w:bookmarkEnd w:id="4"/>
    </w:p>
    <w:p w:rsidR="00546F09" w:rsidRPr="00435880" w:rsidRDefault="00435880" w:rsidP="00435880">
      <w:pPr>
        <w:pStyle w:val="2"/>
        <w:spacing w:before="0" w:after="0" w:line="360" w:lineRule="auto"/>
        <w:ind w:firstLineChars="200" w:firstLine="643"/>
        <w:rPr>
          <w:rFonts w:ascii="仿宋" w:eastAsia="仿宋" w:hAnsi="仿宋"/>
          <w:b w:val="0"/>
          <w:kern w:val="0"/>
        </w:rPr>
      </w:pPr>
      <w:bookmarkStart w:id="12" w:name="_Toc31762"/>
      <w:bookmarkStart w:id="13" w:name="_Toc7002"/>
      <w:bookmarkStart w:id="14" w:name="_Toc8173"/>
      <w:bookmarkStart w:id="15" w:name="_Toc500226180"/>
      <w:bookmarkStart w:id="16" w:name="_Toc10321"/>
      <w:bookmarkStart w:id="17" w:name="_Toc4889"/>
      <w:bookmarkStart w:id="18" w:name="_Toc25628"/>
      <w:bookmarkStart w:id="19" w:name="_Toc29127"/>
      <w:bookmarkEnd w:id="5"/>
      <w:bookmarkEnd w:id="6"/>
      <w:bookmarkEnd w:id="7"/>
      <w:bookmarkEnd w:id="8"/>
      <w:bookmarkEnd w:id="9"/>
      <w:bookmarkEnd w:id="10"/>
      <w:bookmarkEnd w:id="11"/>
      <w:r w:rsidRPr="00435880">
        <w:rPr>
          <w:rFonts w:ascii="仿宋" w:eastAsia="仿宋" w:hAnsi="仿宋" w:cs="黑体" w:hint="eastAsia"/>
        </w:rPr>
        <w:t>（一）绩效评价目的、对象和范围</w:t>
      </w:r>
      <w:bookmarkEnd w:id="12"/>
    </w:p>
    <w:p w:rsidR="00546F09" w:rsidRPr="00435880" w:rsidRDefault="00435880" w:rsidP="00435880">
      <w:pPr>
        <w:spacing w:line="360" w:lineRule="auto"/>
        <w:ind w:firstLineChars="200" w:firstLine="643"/>
        <w:rPr>
          <w:rFonts w:ascii="仿宋" w:eastAsia="仿宋" w:hAnsi="仿宋" w:cs="宋体"/>
          <w:b/>
          <w:bCs/>
          <w:sz w:val="32"/>
          <w:szCs w:val="32"/>
        </w:rPr>
      </w:pPr>
      <w:r w:rsidRPr="00435880">
        <w:rPr>
          <w:rFonts w:ascii="仿宋" w:eastAsia="仿宋" w:hAnsi="仿宋" w:cs="宋体" w:hint="eastAsia"/>
          <w:b/>
          <w:bCs/>
          <w:sz w:val="32"/>
          <w:szCs w:val="32"/>
        </w:rPr>
        <w:t>1.绩效评价目的</w:t>
      </w:r>
    </w:p>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在调研、核查泉州市丰泽区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立项、使用管理及取得绩效等情况的基础上，拟定科学合理的绩效评价指标、标准和方法，对该专项资金的经济性、效率性、效益性和公平性进行客观、公正的测量、分析和评判，指出其在预算管理及项目实施过程中存在的不足，提出相应的解决对策，为以后年度专项资金的预算绩效管理提供参考依据，提高财政资金使用的精准性、有效性。</w:t>
      </w:r>
    </w:p>
    <w:p w:rsidR="00546F09" w:rsidRPr="00435880" w:rsidRDefault="00435880" w:rsidP="00435880">
      <w:pPr>
        <w:spacing w:line="360" w:lineRule="auto"/>
        <w:ind w:firstLineChars="200" w:firstLine="643"/>
        <w:rPr>
          <w:rFonts w:ascii="仿宋" w:eastAsia="仿宋" w:hAnsi="仿宋" w:cs="宋体"/>
          <w:b/>
          <w:bCs/>
          <w:sz w:val="32"/>
          <w:szCs w:val="32"/>
        </w:rPr>
      </w:pPr>
      <w:r w:rsidRPr="00435880">
        <w:rPr>
          <w:rFonts w:ascii="仿宋" w:eastAsia="仿宋" w:hAnsi="仿宋" w:cs="宋体" w:hint="eastAsia"/>
          <w:b/>
          <w:bCs/>
          <w:sz w:val="32"/>
          <w:szCs w:val="32"/>
        </w:rPr>
        <w:t>2.绩效评价的对象和范围</w:t>
      </w:r>
    </w:p>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绩效评价的对象和范围包括：</w:t>
      </w:r>
      <w:r w:rsidR="00CB2342" w:rsidRPr="00435880">
        <w:rPr>
          <w:rFonts w:ascii="仿宋" w:eastAsia="仿宋" w:hAnsi="仿宋" w:cs="宋体" w:hint="eastAsia"/>
          <w:sz w:val="32"/>
          <w:szCs w:val="32"/>
        </w:rPr>
        <w:t>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的立项、绩效目标、资金投入等决策情况；资金管理和使用情况；相关管理制度办法的健全性及执行情况；实现的产出数量、产出质量、产出时效和产出成本；取得的经济效益、社会效益、生态效益、可持续影响及服务对象满意</w:t>
      </w:r>
      <w:r w:rsidRPr="00435880">
        <w:rPr>
          <w:rFonts w:ascii="仿宋" w:eastAsia="仿宋" w:hAnsi="仿宋" w:cs="宋体" w:hint="eastAsia"/>
          <w:sz w:val="32"/>
          <w:szCs w:val="32"/>
        </w:rPr>
        <w:lastRenderedPageBreak/>
        <w:t>度等。</w:t>
      </w:r>
    </w:p>
    <w:p w:rsidR="00546F09" w:rsidRPr="00435880" w:rsidRDefault="00435880" w:rsidP="00435880">
      <w:pPr>
        <w:pStyle w:val="2"/>
        <w:spacing w:before="0" w:after="0" w:line="360" w:lineRule="auto"/>
        <w:ind w:firstLineChars="200" w:firstLine="643"/>
        <w:rPr>
          <w:rFonts w:ascii="仿宋" w:eastAsia="仿宋" w:hAnsi="仿宋"/>
          <w:b w:val="0"/>
          <w:kern w:val="0"/>
        </w:rPr>
      </w:pPr>
      <w:bookmarkStart w:id="20" w:name="_Toc21476"/>
      <w:r w:rsidRPr="00435880">
        <w:rPr>
          <w:rFonts w:ascii="仿宋" w:eastAsia="仿宋" w:hAnsi="仿宋" w:cs="黑体" w:hint="eastAsia"/>
        </w:rPr>
        <w:t>（二）绩效评价原则</w:t>
      </w:r>
      <w:bookmarkEnd w:id="20"/>
    </w:p>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绩效评价是财政支出绩效评价的重要组成部分。根据泉州市财政局印发的《泉州市财政支出绩效评价管理规定》（泉财预〔2016〕407号），绩效评价遵循以下基本原则：</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1.科学规范原则。</w:t>
      </w:r>
      <w:r w:rsidRPr="00435880">
        <w:rPr>
          <w:rFonts w:ascii="仿宋" w:eastAsia="仿宋" w:hAnsi="仿宋" w:cs="宋体" w:hint="eastAsia"/>
          <w:sz w:val="32"/>
          <w:szCs w:val="32"/>
        </w:rPr>
        <w:t>绩效评价应当严格执行规定的程序，按照科学可行的要求，采用定量分析与定性分析相结合的方法，系统反映财政支出所产生的效益和效率等。</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2.公正公开原则。</w:t>
      </w:r>
      <w:r w:rsidRPr="00435880">
        <w:rPr>
          <w:rFonts w:ascii="仿宋" w:eastAsia="仿宋" w:hAnsi="仿宋" w:cs="宋体" w:hint="eastAsia"/>
          <w:sz w:val="32"/>
          <w:szCs w:val="32"/>
        </w:rPr>
        <w:t>绩效评价应当符合真实、客观、公正的要求，依法公开并接受监督。</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3.绩效相关原则。</w:t>
      </w:r>
      <w:r w:rsidRPr="00435880">
        <w:rPr>
          <w:rFonts w:ascii="仿宋" w:eastAsia="仿宋" w:hAnsi="仿宋" w:cs="宋体" w:hint="eastAsia"/>
          <w:sz w:val="32"/>
          <w:szCs w:val="32"/>
        </w:rPr>
        <w:t>绩效评价应当针对具体支出及其产出绩效进行，评价结果应清晰反映支出和产出绩效之间的紧密对应关系。</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4.重要性原则。</w:t>
      </w:r>
      <w:r w:rsidRPr="00435880">
        <w:rPr>
          <w:rFonts w:ascii="仿宋" w:eastAsia="仿宋" w:hAnsi="仿宋" w:cs="宋体" w:hint="eastAsia"/>
          <w:sz w:val="32"/>
          <w:szCs w:val="32"/>
        </w:rPr>
        <w:t>应当优先选取最具代表性、最能直接反映产出和效益的核心指标，舍弃那些无足轻重、可有可无的指标，做到精简实用。</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5.经济性原则。</w:t>
      </w:r>
      <w:r w:rsidRPr="00435880">
        <w:rPr>
          <w:rFonts w:ascii="仿宋" w:eastAsia="仿宋" w:hAnsi="仿宋" w:cs="宋体" w:hint="eastAsia"/>
          <w:sz w:val="32"/>
          <w:szCs w:val="32"/>
        </w:rPr>
        <w:t>指标内涵应当明确、具体、可衡量，数据及佐证资料应当可采集、可获得，符合成本效益原则。</w:t>
      </w:r>
    </w:p>
    <w:p w:rsidR="00546F09" w:rsidRPr="00435880" w:rsidRDefault="00435880" w:rsidP="00435880">
      <w:pPr>
        <w:pStyle w:val="2"/>
        <w:spacing w:before="0" w:after="0" w:line="360" w:lineRule="auto"/>
        <w:ind w:firstLineChars="200" w:firstLine="643"/>
        <w:rPr>
          <w:rFonts w:ascii="仿宋" w:eastAsia="仿宋" w:hAnsi="仿宋"/>
          <w:b w:val="0"/>
          <w:kern w:val="0"/>
        </w:rPr>
      </w:pPr>
      <w:bookmarkStart w:id="21" w:name="_Toc14989"/>
      <w:r w:rsidRPr="00435880">
        <w:rPr>
          <w:rFonts w:ascii="仿宋" w:eastAsia="仿宋" w:hAnsi="仿宋" w:cs="黑体" w:hint="eastAsia"/>
        </w:rPr>
        <w:t>（三）绩效评价方法</w:t>
      </w:r>
      <w:bookmarkEnd w:id="21"/>
    </w:p>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绩效评价在座谈、调研、现场核查、问卷调查等方式的基础上，主要采用比较法、成本效益分析法、服务对象评判法等进行综合</w:t>
      </w:r>
      <w:r w:rsidRPr="00435880">
        <w:rPr>
          <w:rFonts w:ascii="仿宋" w:eastAsia="仿宋" w:hAnsi="仿宋" w:cs="宋体" w:hint="eastAsia"/>
          <w:sz w:val="32"/>
          <w:szCs w:val="32"/>
        </w:rPr>
        <w:lastRenderedPageBreak/>
        <w:t>评价。</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1.比较法。</w:t>
      </w:r>
      <w:r w:rsidRPr="00435880">
        <w:rPr>
          <w:rFonts w:ascii="仿宋" w:eastAsia="仿宋" w:hAnsi="仿宋" w:cs="宋体" w:hint="eastAsia"/>
          <w:sz w:val="32"/>
          <w:szCs w:val="32"/>
        </w:rPr>
        <w:t>通过实际支出、实施效果等与绩效目标、合同目标、历史情况等的比较，综合分析绩效目标实现程度。</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2.成本效益分析法。</w:t>
      </w:r>
      <w:r w:rsidRPr="00435880">
        <w:rPr>
          <w:rFonts w:ascii="仿宋" w:eastAsia="仿宋" w:hAnsi="仿宋" w:cs="宋体" w:hint="eastAsia"/>
          <w:sz w:val="32"/>
          <w:szCs w:val="32"/>
        </w:rPr>
        <w:t>将一定时期内的投入与产出、效益进行关联性分析，以评价绩效目标实现程度。</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3.服务对象评判法。</w:t>
      </w:r>
      <w:r w:rsidRPr="00435880">
        <w:rPr>
          <w:rFonts w:ascii="仿宋" w:eastAsia="仿宋" w:hAnsi="仿宋" w:cs="宋体" w:hint="eastAsia"/>
          <w:sz w:val="32"/>
          <w:szCs w:val="32"/>
        </w:rPr>
        <w:t>通过对服务对象进行问卷及抽样调查等对财政支出的效果进行评判，评价绩效目标实现程度。</w:t>
      </w:r>
    </w:p>
    <w:p w:rsidR="00546F09" w:rsidRPr="00435880" w:rsidRDefault="00435880" w:rsidP="00435880">
      <w:pPr>
        <w:pStyle w:val="2"/>
        <w:spacing w:before="0" w:after="0" w:line="360" w:lineRule="auto"/>
        <w:ind w:firstLineChars="200" w:firstLine="643"/>
        <w:rPr>
          <w:rFonts w:ascii="仿宋" w:eastAsia="仿宋" w:hAnsi="仿宋" w:cs="黑体"/>
        </w:rPr>
      </w:pPr>
      <w:bookmarkStart w:id="22" w:name="_Toc26730"/>
      <w:r w:rsidRPr="00435880">
        <w:rPr>
          <w:rFonts w:ascii="仿宋" w:eastAsia="仿宋" w:hAnsi="仿宋" w:cs="黑体" w:hint="eastAsia"/>
        </w:rPr>
        <w:t>（四）绩效评价标准</w:t>
      </w:r>
      <w:bookmarkEnd w:id="22"/>
    </w:p>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绩效评价标准是衡量财政支出绩效目标完成程度的尺度，</w:t>
      </w:r>
      <w:bookmarkStart w:id="23" w:name="_Hlk495061849"/>
      <w:r w:rsidRPr="00435880">
        <w:rPr>
          <w:rFonts w:ascii="仿宋" w:eastAsia="仿宋" w:hAnsi="仿宋" w:cs="宋体" w:hint="eastAsia"/>
          <w:sz w:val="32"/>
          <w:szCs w:val="32"/>
        </w:rPr>
        <w:t>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绩效评价</w:t>
      </w:r>
      <w:bookmarkEnd w:id="23"/>
      <w:r w:rsidRPr="00435880">
        <w:rPr>
          <w:rFonts w:ascii="仿宋" w:eastAsia="仿宋" w:hAnsi="仿宋" w:cs="宋体" w:hint="eastAsia"/>
          <w:sz w:val="32"/>
          <w:szCs w:val="32"/>
        </w:rPr>
        <w:t>采用的标准主要包括：</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1.计划标准。</w:t>
      </w:r>
      <w:r w:rsidRPr="00435880">
        <w:rPr>
          <w:rFonts w:ascii="仿宋" w:eastAsia="仿宋" w:hAnsi="仿宋" w:cs="宋体" w:hint="eastAsia"/>
          <w:sz w:val="32"/>
          <w:szCs w:val="32"/>
        </w:rPr>
        <w:t>以预先制定的目标、计划、预算、定额等作为评价标准。</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2.历史标准。</w:t>
      </w:r>
      <w:r w:rsidRPr="00435880">
        <w:rPr>
          <w:rFonts w:ascii="仿宋" w:eastAsia="仿宋" w:hAnsi="仿宋" w:cs="宋体" w:hint="eastAsia"/>
          <w:sz w:val="32"/>
          <w:szCs w:val="32"/>
        </w:rPr>
        <w:t>参照同类指标的历史数据制定的评价标准，为体现绩效改进的原则，在可实现的条件下确定相对较高的评价标准。</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3.行业标准。</w:t>
      </w:r>
      <w:r w:rsidRPr="00435880">
        <w:rPr>
          <w:rFonts w:ascii="仿宋" w:eastAsia="仿宋" w:hAnsi="仿宋" w:cs="宋体" w:hint="eastAsia"/>
          <w:sz w:val="32"/>
          <w:szCs w:val="32"/>
        </w:rPr>
        <w:t>参照国家公布的行业指标数据制定的评价标准。</w:t>
      </w:r>
    </w:p>
    <w:p w:rsidR="00546F09" w:rsidRPr="00435880" w:rsidRDefault="00435880" w:rsidP="00435880">
      <w:pPr>
        <w:spacing w:line="360" w:lineRule="auto"/>
        <w:ind w:firstLineChars="200" w:firstLine="643"/>
        <w:rPr>
          <w:rFonts w:ascii="仿宋" w:eastAsia="仿宋" w:hAnsi="仿宋" w:cs="宋体"/>
          <w:sz w:val="32"/>
          <w:szCs w:val="32"/>
        </w:rPr>
      </w:pPr>
      <w:r w:rsidRPr="00435880">
        <w:rPr>
          <w:rFonts w:ascii="仿宋" w:eastAsia="仿宋" w:hAnsi="仿宋" w:cs="宋体" w:hint="eastAsia"/>
          <w:b/>
          <w:bCs/>
          <w:sz w:val="32"/>
          <w:szCs w:val="32"/>
        </w:rPr>
        <w:t>4.财政部门和预算部门确认或认可的其他标准。</w:t>
      </w:r>
    </w:p>
    <w:p w:rsidR="00546F09" w:rsidRPr="00435880" w:rsidRDefault="00435880" w:rsidP="00435880">
      <w:pPr>
        <w:pStyle w:val="2"/>
        <w:spacing w:before="0" w:after="0" w:line="360" w:lineRule="auto"/>
        <w:ind w:firstLineChars="200" w:firstLine="643"/>
        <w:rPr>
          <w:rFonts w:ascii="仿宋" w:eastAsia="仿宋" w:hAnsi="仿宋"/>
          <w:b w:val="0"/>
          <w:kern w:val="0"/>
        </w:rPr>
      </w:pPr>
      <w:bookmarkStart w:id="24" w:name="_Toc29882"/>
      <w:r w:rsidRPr="00435880">
        <w:rPr>
          <w:rFonts w:ascii="仿宋" w:eastAsia="仿宋" w:hAnsi="仿宋" w:cs="黑体" w:hint="eastAsia"/>
        </w:rPr>
        <w:t>（五）绩效评价指标体系及评分标准</w:t>
      </w:r>
      <w:bookmarkEnd w:id="24"/>
    </w:p>
    <w:bookmarkEnd w:id="13"/>
    <w:bookmarkEnd w:id="14"/>
    <w:bookmarkEnd w:id="15"/>
    <w:bookmarkEnd w:id="16"/>
    <w:bookmarkEnd w:id="17"/>
    <w:bookmarkEnd w:id="18"/>
    <w:bookmarkEnd w:id="19"/>
    <w:p w:rsidR="00546F09" w:rsidRPr="00435880" w:rsidRDefault="00435880" w:rsidP="00435880">
      <w:pPr>
        <w:spacing w:line="360" w:lineRule="auto"/>
        <w:ind w:firstLineChars="200" w:firstLine="640"/>
        <w:rPr>
          <w:rFonts w:ascii="仿宋" w:eastAsia="仿宋" w:hAnsi="仿宋" w:cs="宋体"/>
          <w:color w:val="000000"/>
          <w:sz w:val="32"/>
          <w:szCs w:val="32"/>
        </w:rPr>
      </w:pPr>
      <w:r w:rsidRPr="00435880">
        <w:rPr>
          <w:rFonts w:ascii="仿宋" w:eastAsia="仿宋" w:hAnsi="仿宋" w:cs="宋体" w:hint="eastAsia"/>
          <w:sz w:val="32"/>
          <w:szCs w:val="32"/>
        </w:rPr>
        <w:t>绩效评价</w:t>
      </w:r>
      <w:r w:rsidRPr="00435880">
        <w:rPr>
          <w:rFonts w:ascii="仿宋" w:eastAsia="仿宋" w:hAnsi="仿宋" w:cs="宋体" w:hint="eastAsia"/>
          <w:color w:val="000000"/>
          <w:sz w:val="32"/>
          <w:szCs w:val="32"/>
        </w:rPr>
        <w:t>工作组根据财政部和福建省财政支出绩效评价的有关规定要求，依据前述原则、方法和标准，结合泉州市丰泽区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color w:val="000000"/>
          <w:sz w:val="32"/>
          <w:szCs w:val="32"/>
        </w:rPr>
        <w:t>的实际使用管理情况，围</w:t>
      </w:r>
      <w:r w:rsidRPr="00435880">
        <w:rPr>
          <w:rFonts w:ascii="仿宋" w:eastAsia="仿宋" w:hAnsi="仿宋" w:cs="宋体" w:hint="eastAsia"/>
          <w:color w:val="000000"/>
          <w:sz w:val="32"/>
          <w:szCs w:val="32"/>
        </w:rPr>
        <w:lastRenderedPageBreak/>
        <w:t>绕项目决策、过程、产出和效益四个方面设计绩效评价指标以及评分标准和分值。</w:t>
      </w:r>
    </w:p>
    <w:p w:rsidR="00546F09" w:rsidRPr="00435880" w:rsidRDefault="00435880" w:rsidP="00435880">
      <w:pPr>
        <w:spacing w:line="360" w:lineRule="auto"/>
        <w:ind w:firstLineChars="200" w:firstLine="640"/>
        <w:rPr>
          <w:rFonts w:ascii="仿宋" w:eastAsia="仿宋" w:hAnsi="仿宋" w:cs="仿宋"/>
          <w:color w:val="000000"/>
          <w:sz w:val="32"/>
          <w:szCs w:val="32"/>
        </w:rPr>
      </w:pPr>
      <w:r w:rsidRPr="00435880">
        <w:rPr>
          <w:rFonts w:ascii="仿宋" w:eastAsia="仿宋" w:hAnsi="仿宋" w:cs="宋体" w:hint="eastAsia"/>
          <w:color w:val="000000"/>
          <w:sz w:val="32"/>
          <w:szCs w:val="32"/>
        </w:rPr>
        <w:t>指标体系共设置4个一级指标、</w:t>
      </w:r>
      <w:r w:rsidR="00FE44B4">
        <w:rPr>
          <w:rFonts w:ascii="仿宋" w:eastAsia="仿宋" w:hAnsi="仿宋" w:cs="宋体" w:hint="eastAsia"/>
          <w:color w:val="000000"/>
          <w:sz w:val="32"/>
          <w:szCs w:val="32"/>
        </w:rPr>
        <w:t>9</w:t>
      </w:r>
      <w:r w:rsidRPr="00435880">
        <w:rPr>
          <w:rFonts w:ascii="仿宋" w:eastAsia="仿宋" w:hAnsi="仿宋" w:cs="宋体" w:hint="eastAsia"/>
          <w:color w:val="000000"/>
          <w:sz w:val="32"/>
          <w:szCs w:val="32"/>
        </w:rPr>
        <w:t>个二级指标和</w:t>
      </w:r>
      <w:r w:rsidR="00FE44B4">
        <w:rPr>
          <w:rFonts w:ascii="仿宋" w:eastAsia="仿宋" w:hAnsi="仿宋" w:cs="宋体" w:hint="eastAsia"/>
          <w:color w:val="000000"/>
          <w:sz w:val="32"/>
          <w:szCs w:val="32"/>
        </w:rPr>
        <w:t>24</w:t>
      </w:r>
      <w:r w:rsidRPr="00435880">
        <w:rPr>
          <w:rFonts w:ascii="仿宋" w:eastAsia="仿宋" w:hAnsi="仿宋" w:cs="宋体" w:hint="eastAsia"/>
          <w:color w:val="000000"/>
          <w:sz w:val="32"/>
          <w:szCs w:val="32"/>
        </w:rPr>
        <w:t>个三级指标。一级指标为决策、过程、产出和效益。指标体系设定满分100分，其中：“决策”15分，主要体现项目立项、绩效目标和资金投入情况；“过程”15分，主要体现项目的资金管理和组织实施情况；“产出”40</w:t>
      </w:r>
      <w:r w:rsidR="00FE44B4">
        <w:rPr>
          <w:rFonts w:ascii="仿宋" w:eastAsia="仿宋" w:hAnsi="仿宋" w:cs="宋体" w:hint="eastAsia"/>
          <w:color w:val="000000"/>
          <w:sz w:val="32"/>
          <w:szCs w:val="32"/>
        </w:rPr>
        <w:t>分，主要体现项目的产出数量、产出质量</w:t>
      </w:r>
      <w:r w:rsidRPr="00435880">
        <w:rPr>
          <w:rFonts w:ascii="仿宋" w:eastAsia="仿宋" w:hAnsi="仿宋" w:cs="宋体" w:hint="eastAsia"/>
          <w:color w:val="000000"/>
          <w:sz w:val="32"/>
          <w:szCs w:val="32"/>
        </w:rPr>
        <w:t>；“效益”30</w:t>
      </w:r>
      <w:r w:rsidR="00DE718E">
        <w:rPr>
          <w:rFonts w:ascii="仿宋" w:eastAsia="仿宋" w:hAnsi="仿宋" w:cs="宋体" w:hint="eastAsia"/>
          <w:color w:val="000000"/>
          <w:sz w:val="32"/>
          <w:szCs w:val="32"/>
        </w:rPr>
        <w:t>分，主要体现项目实施后的社会效益</w:t>
      </w:r>
      <w:r w:rsidRPr="00435880">
        <w:rPr>
          <w:rFonts w:ascii="仿宋" w:eastAsia="仿宋" w:hAnsi="仿宋" w:cs="宋体" w:hint="eastAsia"/>
          <w:color w:val="000000"/>
          <w:sz w:val="32"/>
          <w:szCs w:val="32"/>
        </w:rPr>
        <w:t>和服务对象满意度。基于外部独立评价的特点和要求，指标设置和评分标准力求可行性、客观性、科学性与简明性。指标体系和评分标准如表2所示。</w:t>
      </w:r>
    </w:p>
    <w:p w:rsidR="00546F09" w:rsidRPr="00435880" w:rsidRDefault="00435880">
      <w:pPr>
        <w:spacing w:line="360" w:lineRule="auto"/>
        <w:jc w:val="center"/>
        <w:rPr>
          <w:rFonts w:ascii="仿宋" w:eastAsia="仿宋" w:hAnsi="仿宋" w:cs="宋体"/>
          <w:b/>
          <w:kern w:val="0"/>
          <w:sz w:val="32"/>
          <w:szCs w:val="32"/>
        </w:rPr>
      </w:pPr>
      <w:r w:rsidRPr="00435880">
        <w:rPr>
          <w:rFonts w:ascii="仿宋" w:eastAsia="仿宋" w:hAnsi="仿宋" w:cs="宋体" w:hint="eastAsia"/>
          <w:b/>
          <w:kern w:val="0"/>
          <w:sz w:val="32"/>
          <w:szCs w:val="32"/>
        </w:rPr>
        <w:t>表2 泉州市丰泽区</w:t>
      </w:r>
      <w:r w:rsidR="00267E2E">
        <w:rPr>
          <w:rFonts w:ascii="仿宋" w:eastAsia="仿宋" w:hAnsi="仿宋" w:cs="宋体" w:hint="eastAsia"/>
          <w:b/>
          <w:kern w:val="0"/>
          <w:sz w:val="32"/>
          <w:szCs w:val="32"/>
        </w:rPr>
        <w:t>2020年度智慧丰泽（一期）PPP项目</w:t>
      </w:r>
      <w:r w:rsidR="00CB2342">
        <w:rPr>
          <w:rFonts w:ascii="仿宋" w:eastAsia="仿宋" w:hAnsi="仿宋" w:cs="宋体" w:hint="eastAsia"/>
          <w:b/>
          <w:kern w:val="0"/>
          <w:sz w:val="32"/>
          <w:szCs w:val="32"/>
        </w:rPr>
        <w:t>专项资金</w:t>
      </w:r>
      <w:bookmarkStart w:id="25" w:name="_Toc30776"/>
      <w:bookmarkStart w:id="26" w:name="_Toc23833"/>
      <w:bookmarkStart w:id="27" w:name="_Toc24744"/>
      <w:bookmarkStart w:id="28" w:name="_Toc5441"/>
    </w:p>
    <w:p w:rsidR="00546F09" w:rsidRDefault="00435880">
      <w:pPr>
        <w:spacing w:line="360" w:lineRule="auto"/>
        <w:jc w:val="center"/>
        <w:rPr>
          <w:rFonts w:ascii="仿宋" w:eastAsia="仿宋" w:hAnsi="仿宋" w:cs="宋体"/>
          <w:b/>
          <w:kern w:val="0"/>
          <w:sz w:val="32"/>
          <w:szCs w:val="32"/>
        </w:rPr>
      </w:pPr>
      <w:r w:rsidRPr="00435880">
        <w:rPr>
          <w:rFonts w:ascii="仿宋" w:eastAsia="仿宋" w:hAnsi="仿宋" w:cs="宋体" w:hint="eastAsia"/>
          <w:b/>
          <w:kern w:val="0"/>
          <w:sz w:val="32"/>
          <w:szCs w:val="32"/>
        </w:rPr>
        <w:t>绩效评价指标</w:t>
      </w:r>
      <w:bookmarkEnd w:id="25"/>
      <w:bookmarkEnd w:id="26"/>
      <w:bookmarkEnd w:id="27"/>
      <w:bookmarkEnd w:id="28"/>
      <w:r w:rsidRPr="00435880">
        <w:rPr>
          <w:rFonts w:ascii="仿宋" w:eastAsia="仿宋" w:hAnsi="仿宋" w:cs="宋体" w:hint="eastAsia"/>
          <w:b/>
          <w:kern w:val="0"/>
          <w:sz w:val="32"/>
          <w:szCs w:val="32"/>
        </w:rPr>
        <w:t>体系及评分标准</w:t>
      </w:r>
    </w:p>
    <w:tbl>
      <w:tblPr>
        <w:tblW w:w="10080" w:type="dxa"/>
        <w:tblInd w:w="91" w:type="dxa"/>
        <w:tblLook w:val="04A0"/>
      </w:tblPr>
      <w:tblGrid>
        <w:gridCol w:w="1120"/>
        <w:gridCol w:w="940"/>
        <w:gridCol w:w="1360"/>
        <w:gridCol w:w="6660"/>
      </w:tblGrid>
      <w:tr w:rsidR="00267E2E" w:rsidRPr="00267E2E" w:rsidTr="00267E2E">
        <w:trPr>
          <w:trHeight w:val="435"/>
        </w:trPr>
        <w:tc>
          <w:tcPr>
            <w:tcW w:w="11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7E2E" w:rsidRPr="00267E2E" w:rsidRDefault="00267E2E" w:rsidP="00267E2E">
            <w:pPr>
              <w:widowControl/>
              <w:jc w:val="center"/>
              <w:rPr>
                <w:rFonts w:ascii="宋体" w:hAnsi="宋体" w:cs="宋体"/>
                <w:b/>
                <w:bCs/>
                <w:color w:val="000000"/>
                <w:kern w:val="0"/>
                <w:sz w:val="20"/>
                <w:szCs w:val="20"/>
              </w:rPr>
            </w:pPr>
            <w:r w:rsidRPr="00267E2E">
              <w:rPr>
                <w:rFonts w:ascii="宋体" w:hAnsi="宋体" w:cs="宋体" w:hint="eastAsia"/>
                <w:b/>
                <w:bCs/>
                <w:color w:val="000000"/>
                <w:kern w:val="0"/>
                <w:sz w:val="20"/>
                <w:szCs w:val="20"/>
              </w:rPr>
              <w:t>一级指标</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267E2E" w:rsidRPr="00267E2E" w:rsidRDefault="00267E2E" w:rsidP="00267E2E">
            <w:pPr>
              <w:widowControl/>
              <w:jc w:val="center"/>
              <w:rPr>
                <w:rFonts w:ascii="宋体" w:hAnsi="宋体" w:cs="宋体"/>
                <w:b/>
                <w:bCs/>
                <w:color w:val="000000"/>
                <w:kern w:val="0"/>
                <w:sz w:val="20"/>
                <w:szCs w:val="20"/>
              </w:rPr>
            </w:pPr>
            <w:r w:rsidRPr="00267E2E">
              <w:rPr>
                <w:rFonts w:ascii="宋体" w:hAnsi="宋体" w:cs="宋体" w:hint="eastAsia"/>
                <w:b/>
                <w:bCs/>
                <w:color w:val="000000"/>
                <w:kern w:val="0"/>
                <w:sz w:val="20"/>
                <w:szCs w:val="20"/>
              </w:rPr>
              <w:t>二级指标</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267E2E" w:rsidRPr="00267E2E" w:rsidRDefault="00267E2E" w:rsidP="00267E2E">
            <w:pPr>
              <w:widowControl/>
              <w:jc w:val="center"/>
              <w:rPr>
                <w:rFonts w:ascii="宋体" w:hAnsi="宋体" w:cs="宋体"/>
                <w:b/>
                <w:bCs/>
                <w:color w:val="000000"/>
                <w:kern w:val="0"/>
                <w:sz w:val="20"/>
                <w:szCs w:val="20"/>
              </w:rPr>
            </w:pPr>
            <w:r w:rsidRPr="00267E2E">
              <w:rPr>
                <w:rFonts w:ascii="宋体" w:hAnsi="宋体" w:cs="宋体" w:hint="eastAsia"/>
                <w:b/>
                <w:bCs/>
                <w:color w:val="000000"/>
                <w:kern w:val="0"/>
                <w:sz w:val="20"/>
                <w:szCs w:val="20"/>
              </w:rPr>
              <w:t>三级指标</w:t>
            </w:r>
          </w:p>
        </w:tc>
        <w:tc>
          <w:tcPr>
            <w:tcW w:w="6660" w:type="dxa"/>
            <w:tcBorders>
              <w:top w:val="single" w:sz="8" w:space="0" w:color="auto"/>
              <w:left w:val="nil"/>
              <w:bottom w:val="single" w:sz="8" w:space="0" w:color="auto"/>
              <w:right w:val="single" w:sz="8" w:space="0" w:color="auto"/>
            </w:tcBorders>
            <w:shd w:val="clear" w:color="auto" w:fill="auto"/>
            <w:vAlign w:val="center"/>
            <w:hideMark/>
          </w:tcPr>
          <w:p w:rsidR="00267E2E" w:rsidRPr="00267E2E" w:rsidRDefault="00267E2E" w:rsidP="00267E2E">
            <w:pPr>
              <w:widowControl/>
              <w:jc w:val="center"/>
              <w:rPr>
                <w:rFonts w:ascii="宋体" w:hAnsi="宋体" w:cs="宋体"/>
                <w:b/>
                <w:bCs/>
                <w:color w:val="000000"/>
                <w:kern w:val="0"/>
                <w:sz w:val="20"/>
                <w:szCs w:val="20"/>
              </w:rPr>
            </w:pPr>
            <w:r w:rsidRPr="00267E2E">
              <w:rPr>
                <w:rFonts w:ascii="宋体" w:hAnsi="宋体" w:cs="宋体" w:hint="eastAsia"/>
                <w:b/>
                <w:bCs/>
                <w:color w:val="000000"/>
                <w:kern w:val="0"/>
                <w:sz w:val="20"/>
                <w:szCs w:val="20"/>
              </w:rPr>
              <w:t>评分标准</w:t>
            </w:r>
          </w:p>
        </w:tc>
      </w:tr>
      <w:tr w:rsidR="00267E2E" w:rsidRPr="00267E2E" w:rsidTr="00267E2E">
        <w:trPr>
          <w:trHeight w:val="435"/>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b/>
                <w:bCs/>
                <w:color w:val="000000"/>
                <w:kern w:val="0"/>
                <w:sz w:val="20"/>
                <w:szCs w:val="20"/>
              </w:rPr>
            </w:pPr>
            <w:r w:rsidRPr="00267E2E">
              <w:rPr>
                <w:rFonts w:ascii="宋体" w:hAnsi="宋体" w:cs="宋体" w:hint="eastAsia"/>
                <w:b/>
                <w:bCs/>
                <w:color w:val="000000"/>
                <w:kern w:val="0"/>
                <w:sz w:val="20"/>
                <w:szCs w:val="20"/>
              </w:rPr>
              <w:t>决策（15分）</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项目立项（6分）</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立项依据充分性（3分）</w:t>
            </w:r>
          </w:p>
        </w:tc>
        <w:tc>
          <w:tcPr>
            <w:tcW w:w="6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一项不符合扣1分，扣完为止。</w:t>
            </w:r>
          </w:p>
        </w:tc>
      </w:tr>
      <w:tr w:rsidR="00267E2E" w:rsidRPr="00267E2E" w:rsidTr="00267E2E">
        <w:trPr>
          <w:trHeight w:val="43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90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立项程序规范性（3分）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①项目是否按照规定的程序申请设立；②审批文件、材料是否符合相关要求；③事前是否已经过必要的论证或集体决策。一项不符合扣1分，严重的此项完全不得分。</w:t>
            </w:r>
          </w:p>
        </w:tc>
      </w:tr>
      <w:tr w:rsidR="00267E2E" w:rsidRPr="00267E2E" w:rsidTr="00267E2E">
        <w:trPr>
          <w:trHeight w:val="43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绩效目标（5分）</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绩效目标合理性（3分）</w:t>
            </w:r>
          </w:p>
        </w:tc>
        <w:tc>
          <w:tcPr>
            <w:tcW w:w="66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①项目是否有绩效目标；②项目绩效目标与实际工作内容是否具有相关性；③项目预期产出效益和效果是否符合正常的业绩水平；④是否与预算确定的项目投资额或资金量相匹配。一项不符合扣1分，扣完为止。</w:t>
            </w:r>
          </w:p>
        </w:tc>
      </w:tr>
      <w:tr w:rsidR="00267E2E" w:rsidRPr="00267E2E" w:rsidTr="00267E2E">
        <w:trPr>
          <w:trHeight w:val="43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绩效指标明确性（2分）</w:t>
            </w:r>
          </w:p>
        </w:tc>
        <w:tc>
          <w:tcPr>
            <w:tcW w:w="66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①是否将项目绩效目标细化分解为具体的绩效指标；②是否通过清晰、可衡量的指标值予以体现；③是否与项目目标任务数或计划数相对应。一项不符合扣1分，扣完为止。</w:t>
            </w:r>
          </w:p>
        </w:tc>
      </w:tr>
      <w:tr w:rsidR="00267E2E" w:rsidRPr="00267E2E" w:rsidTr="00267E2E">
        <w:trPr>
          <w:trHeight w:val="43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资金投入（4分）</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预算编制科学性（2分）</w:t>
            </w:r>
          </w:p>
        </w:tc>
        <w:tc>
          <w:tcPr>
            <w:tcW w:w="66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①预算编制是否经过科学论证；②预算内容与项目内容是否匹配；③预算额度测算依据是否充分，是否按照标准编制；④预算确定的项目投资额或资金量是否与工作任务相匹配。一项不符合扣0.5分，严重的此项完全不得分。</w:t>
            </w:r>
          </w:p>
        </w:tc>
      </w:tr>
      <w:tr w:rsidR="00267E2E" w:rsidRPr="00267E2E" w:rsidTr="00267E2E">
        <w:trPr>
          <w:trHeight w:val="43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资金分配合理性（2分）</w:t>
            </w:r>
          </w:p>
        </w:tc>
        <w:tc>
          <w:tcPr>
            <w:tcW w:w="66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①预算资金分配依据是否充分；②资金分配额度是否合理，与项目单位或地方实际是否相适应。一项不符合扣1分，严重的此项完全不得分。</w:t>
            </w:r>
          </w:p>
        </w:tc>
      </w:tr>
      <w:tr w:rsidR="00267E2E" w:rsidRPr="00267E2E" w:rsidTr="00267E2E">
        <w:trPr>
          <w:trHeight w:val="43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b/>
                <w:bCs/>
                <w:color w:val="000000"/>
                <w:kern w:val="0"/>
                <w:sz w:val="20"/>
                <w:szCs w:val="20"/>
              </w:rPr>
            </w:pPr>
            <w:r w:rsidRPr="00267E2E">
              <w:rPr>
                <w:rFonts w:ascii="宋体" w:hAnsi="宋体" w:cs="宋体" w:hint="eastAsia"/>
                <w:b/>
                <w:bCs/>
                <w:color w:val="000000"/>
                <w:kern w:val="0"/>
                <w:sz w:val="20"/>
                <w:szCs w:val="20"/>
              </w:rPr>
              <w:t>过程（15分）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资金管理（10分）</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资金到位率（4分）</w:t>
            </w:r>
          </w:p>
        </w:tc>
        <w:tc>
          <w:tcPr>
            <w:tcW w:w="66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资金到位率=（实际到位资金/预算资金）×100%。</w:t>
            </w:r>
            <w:r w:rsidRPr="00267E2E">
              <w:rPr>
                <w:rFonts w:ascii="宋体" w:hAnsi="宋体" w:cs="宋体" w:hint="eastAsia"/>
                <w:color w:val="000000"/>
                <w:kern w:val="0"/>
                <w:sz w:val="20"/>
                <w:szCs w:val="20"/>
              </w:rPr>
              <w:br/>
              <w:t>实际到位资金：一定时期（本年度或项目期）内落实到具体项目的资金。</w:t>
            </w:r>
            <w:r w:rsidRPr="00267E2E">
              <w:rPr>
                <w:rFonts w:ascii="宋体" w:hAnsi="宋体" w:cs="宋体" w:hint="eastAsia"/>
                <w:color w:val="000000"/>
                <w:kern w:val="0"/>
                <w:sz w:val="20"/>
                <w:szCs w:val="20"/>
              </w:rPr>
              <w:br/>
              <w:t>预算资金：一定时期（本年度或项目期）内预算安排到具体项目的资金。</w:t>
            </w:r>
            <w:r w:rsidRPr="00267E2E">
              <w:rPr>
                <w:rFonts w:ascii="宋体" w:hAnsi="宋体" w:cs="宋体" w:hint="eastAsia"/>
                <w:color w:val="000000"/>
                <w:kern w:val="0"/>
                <w:sz w:val="20"/>
                <w:szCs w:val="20"/>
              </w:rPr>
              <w:br/>
              <w:t>资金到位率=100%，得4分，每降低5个百分点扣1分，扣完为止。</w:t>
            </w:r>
          </w:p>
        </w:tc>
      </w:tr>
      <w:tr w:rsidR="00267E2E" w:rsidRPr="00267E2E" w:rsidTr="00267E2E">
        <w:trPr>
          <w:trHeight w:val="43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预算执行率（4分）</w:t>
            </w:r>
          </w:p>
        </w:tc>
        <w:tc>
          <w:tcPr>
            <w:tcW w:w="66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预算执行率=（实际支出资金/实际到位资金）×100%。</w:t>
            </w:r>
            <w:r w:rsidRPr="00267E2E">
              <w:rPr>
                <w:rFonts w:ascii="宋体" w:hAnsi="宋体" w:cs="宋体" w:hint="eastAsia"/>
                <w:color w:val="000000"/>
                <w:kern w:val="0"/>
                <w:sz w:val="20"/>
                <w:szCs w:val="20"/>
              </w:rPr>
              <w:br/>
              <w:t>实际支出资金：一定时期（本年度或项目期）内项目实际拨付的资金。</w:t>
            </w:r>
            <w:r w:rsidRPr="00267E2E">
              <w:rPr>
                <w:rFonts w:ascii="宋体" w:hAnsi="宋体" w:cs="宋体" w:hint="eastAsia"/>
                <w:color w:val="000000"/>
                <w:kern w:val="0"/>
                <w:sz w:val="20"/>
                <w:szCs w:val="20"/>
              </w:rPr>
              <w:br/>
              <w:t>得分=预算执行率×4。</w:t>
            </w:r>
          </w:p>
        </w:tc>
      </w:tr>
      <w:tr w:rsidR="00267E2E" w:rsidRPr="00267E2E" w:rsidTr="00267E2E">
        <w:trPr>
          <w:trHeight w:val="43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资金使用合规性（2分）</w:t>
            </w:r>
          </w:p>
        </w:tc>
        <w:tc>
          <w:tcPr>
            <w:tcW w:w="66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①是否符合国家财经法规和财务管理制度以及有关专项资金管理办法的规定；②资金的拨付是否有完整的审批程序和手续；③是否符合项目预算批复或合同规定的用途；④是否存在截留、挤占、挪用、虚列支出等情况。一项不符合扣0.5分，严重的此项完全不得分。</w:t>
            </w:r>
          </w:p>
        </w:tc>
      </w:tr>
      <w:tr w:rsidR="00267E2E" w:rsidRPr="00267E2E" w:rsidTr="00267E2E">
        <w:trPr>
          <w:trHeight w:val="43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组织实施（5分）</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管理制度健全性（2分）</w:t>
            </w:r>
          </w:p>
        </w:tc>
        <w:tc>
          <w:tcPr>
            <w:tcW w:w="66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①是否己制定或具有相应的财务和业务管理制度；②财务和业务管理制度是否合法、合规、完整。两项都符合，得2分，若有部分不符合，酌情扣分，严重的此项完全不得分。</w:t>
            </w:r>
          </w:p>
        </w:tc>
      </w:tr>
      <w:tr w:rsidR="00267E2E" w:rsidRPr="00267E2E" w:rsidTr="00267E2E">
        <w:trPr>
          <w:trHeight w:val="43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43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制度执行有效性（3分）</w:t>
            </w:r>
          </w:p>
        </w:tc>
        <w:tc>
          <w:tcPr>
            <w:tcW w:w="666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①是否遵守相关法律法规和相关管理规定；②项目调整及支出调整手续是否完备；③项目合同书、验收报告、技术鉴定等资料是否齐全并及时归档；④项目实施的人员条件、场地设备、信息支撑等是否落实到位。一项不符合扣1分，扣完为止。</w:t>
            </w:r>
          </w:p>
        </w:tc>
      </w:tr>
      <w:tr w:rsidR="00267E2E" w:rsidRPr="00267E2E" w:rsidTr="00267E2E">
        <w:trPr>
          <w:trHeight w:val="960"/>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666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r>
      <w:tr w:rsidR="00267E2E" w:rsidRPr="00267E2E" w:rsidTr="00267E2E">
        <w:trPr>
          <w:trHeight w:val="930"/>
        </w:trPr>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b/>
                <w:bCs/>
                <w:color w:val="000000"/>
                <w:kern w:val="0"/>
                <w:sz w:val="20"/>
                <w:szCs w:val="20"/>
              </w:rPr>
            </w:pPr>
            <w:r w:rsidRPr="00267E2E">
              <w:rPr>
                <w:rFonts w:ascii="宋体" w:hAnsi="宋体" w:cs="宋体" w:hint="eastAsia"/>
                <w:b/>
                <w:bCs/>
                <w:color w:val="000000"/>
                <w:kern w:val="0"/>
                <w:sz w:val="20"/>
                <w:szCs w:val="20"/>
              </w:rPr>
              <w:t>产出（40分）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产出质量（25分）</w:t>
            </w: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办公场所</w:t>
            </w:r>
            <w:r w:rsidRPr="00267E2E">
              <w:rPr>
                <w:rFonts w:ascii="宋体" w:hAnsi="宋体" w:cs="宋体" w:hint="eastAsia"/>
                <w:color w:val="000000"/>
                <w:kern w:val="0"/>
                <w:sz w:val="20"/>
                <w:szCs w:val="20"/>
              </w:rPr>
              <w:br/>
              <w:t>人员要求</w:t>
            </w:r>
            <w:r w:rsidRPr="00267E2E">
              <w:rPr>
                <w:rFonts w:ascii="宋体" w:hAnsi="宋体" w:cs="宋体" w:hint="eastAsia"/>
                <w:color w:val="000000"/>
                <w:kern w:val="0"/>
                <w:sz w:val="20"/>
                <w:szCs w:val="20"/>
              </w:rPr>
              <w:br/>
              <w:t>（5分）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kern w:val="0"/>
                <w:sz w:val="20"/>
                <w:szCs w:val="20"/>
              </w:rPr>
            </w:pPr>
            <w:r w:rsidRPr="00267E2E">
              <w:rPr>
                <w:rFonts w:ascii="宋体" w:hAnsi="宋体" w:cs="宋体" w:hint="eastAsia"/>
                <w:kern w:val="0"/>
                <w:sz w:val="20"/>
                <w:szCs w:val="20"/>
              </w:rPr>
              <w:t>管理人员及专业设备维护工程人员等设置合理；有办公场所及必要的办公设备；相关专业操作人员按国家有关规定取得职业资格证书或岗位证书；每个分项目板块每年开展不少于一次人员培训。应提供相应证明，否则每个不符要求的检查点扣1分，扣完为止。</w:t>
            </w:r>
          </w:p>
        </w:tc>
      </w:tr>
      <w:tr w:rsidR="00267E2E" w:rsidRPr="00267E2E" w:rsidTr="00267E2E">
        <w:trPr>
          <w:trHeight w:val="930"/>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档案管理</w:t>
            </w:r>
            <w:r w:rsidRPr="00267E2E">
              <w:rPr>
                <w:rFonts w:ascii="宋体" w:hAnsi="宋体" w:cs="宋体" w:hint="eastAsia"/>
                <w:color w:val="000000"/>
                <w:kern w:val="0"/>
                <w:sz w:val="20"/>
                <w:szCs w:val="20"/>
              </w:rPr>
              <w:br/>
              <w:t>（5分）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kern w:val="0"/>
                <w:sz w:val="20"/>
                <w:szCs w:val="20"/>
              </w:rPr>
            </w:pPr>
            <w:r w:rsidRPr="00267E2E">
              <w:rPr>
                <w:rFonts w:ascii="宋体" w:hAnsi="宋体" w:cs="宋体" w:hint="eastAsia"/>
                <w:kern w:val="0"/>
                <w:sz w:val="20"/>
                <w:szCs w:val="20"/>
              </w:rPr>
              <w:t>规范档案资料管理制度，包括：工程竣工验收档案、设备资料与管理档案、用户投诉登记与处理档案、日常管理档案，必要时提供查询；台账如实记录。不符合要求，每个扣1分，扣完为止。</w:t>
            </w:r>
          </w:p>
        </w:tc>
      </w:tr>
      <w:tr w:rsidR="00267E2E" w:rsidRPr="00267E2E" w:rsidTr="00267E2E">
        <w:trPr>
          <w:trHeight w:val="930"/>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应急预案</w:t>
            </w:r>
            <w:r w:rsidRPr="00267E2E">
              <w:rPr>
                <w:rFonts w:ascii="宋体" w:hAnsi="宋体" w:cs="宋体" w:hint="eastAsia"/>
                <w:color w:val="000000"/>
                <w:kern w:val="0"/>
                <w:sz w:val="20"/>
                <w:szCs w:val="20"/>
              </w:rPr>
              <w:br/>
              <w:t>（5分）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kern w:val="0"/>
                <w:sz w:val="20"/>
                <w:szCs w:val="20"/>
              </w:rPr>
            </w:pPr>
            <w:r w:rsidRPr="00267E2E">
              <w:rPr>
                <w:rFonts w:ascii="宋体" w:hAnsi="宋体" w:cs="宋体" w:hint="eastAsia"/>
                <w:kern w:val="0"/>
                <w:sz w:val="20"/>
                <w:szCs w:val="20"/>
              </w:rPr>
              <w:t>每季度进行应急演练一次，提供相关证明材料。没进行应急演练不得分，证明材料不完整，酌情扣分。</w:t>
            </w:r>
          </w:p>
        </w:tc>
      </w:tr>
      <w:tr w:rsidR="00267E2E" w:rsidRPr="00267E2E" w:rsidTr="00267E2E">
        <w:trPr>
          <w:trHeight w:val="1320"/>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运行管理</w:t>
            </w:r>
            <w:r w:rsidRPr="00267E2E">
              <w:rPr>
                <w:rFonts w:ascii="宋体" w:hAnsi="宋体" w:cs="宋体" w:hint="eastAsia"/>
                <w:color w:val="000000"/>
                <w:kern w:val="0"/>
                <w:sz w:val="20"/>
                <w:szCs w:val="20"/>
              </w:rPr>
              <w:br/>
              <w:t>（5分）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kern w:val="0"/>
                <w:sz w:val="20"/>
                <w:szCs w:val="20"/>
              </w:rPr>
            </w:pPr>
            <w:r w:rsidRPr="00267E2E">
              <w:rPr>
                <w:rFonts w:ascii="宋体" w:hAnsi="宋体" w:cs="宋体" w:hint="eastAsia"/>
                <w:kern w:val="0"/>
                <w:sz w:val="20"/>
                <w:szCs w:val="20"/>
              </w:rPr>
              <w:t>要求设施设备标志齐全、规范，建立档案（设备台帐）；责任人明确，严格执行操作规程及保养规范，运行、检查、保养、维修等记录齐全；正常工作时间至少有1名设施设备技术人员，排除故障，设施设备运行正常，受理用户报修。抽查执行情况，每发现一个不符合，扣1分，扣完为止。</w:t>
            </w:r>
          </w:p>
        </w:tc>
      </w:tr>
      <w:tr w:rsidR="00267E2E" w:rsidRPr="00267E2E" w:rsidTr="00267E2E">
        <w:trPr>
          <w:trHeight w:val="930"/>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产出数量（15分）</w:t>
            </w: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重要设施</w:t>
            </w:r>
            <w:r w:rsidRPr="00267E2E">
              <w:rPr>
                <w:rFonts w:ascii="宋体" w:hAnsi="宋体" w:cs="宋体" w:hint="eastAsia"/>
                <w:color w:val="000000"/>
                <w:kern w:val="0"/>
                <w:sz w:val="20"/>
                <w:szCs w:val="20"/>
              </w:rPr>
              <w:br/>
              <w:t>（5分）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kern w:val="0"/>
                <w:sz w:val="20"/>
                <w:szCs w:val="20"/>
              </w:rPr>
            </w:pPr>
            <w:r w:rsidRPr="00267E2E">
              <w:rPr>
                <w:rFonts w:ascii="宋体" w:hAnsi="宋体" w:cs="宋体" w:hint="eastAsia"/>
                <w:kern w:val="0"/>
                <w:sz w:val="20"/>
                <w:szCs w:val="20"/>
              </w:rPr>
              <w:t>要求服务总线系统、工作流平台等，完好率100%。每下降1%，扣1分，扣完为止。</w:t>
            </w:r>
          </w:p>
        </w:tc>
      </w:tr>
      <w:tr w:rsidR="00267E2E" w:rsidRPr="00267E2E" w:rsidTr="00267E2E">
        <w:trPr>
          <w:trHeight w:val="930"/>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普通设施</w:t>
            </w:r>
            <w:r w:rsidRPr="00267E2E">
              <w:rPr>
                <w:rFonts w:ascii="宋体" w:hAnsi="宋体" w:cs="宋体" w:hint="eastAsia"/>
                <w:color w:val="000000"/>
                <w:kern w:val="0"/>
                <w:sz w:val="20"/>
                <w:szCs w:val="20"/>
              </w:rPr>
              <w:br/>
              <w:t>（5分）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kern w:val="0"/>
                <w:sz w:val="20"/>
                <w:szCs w:val="20"/>
              </w:rPr>
            </w:pPr>
            <w:r w:rsidRPr="00267E2E">
              <w:rPr>
                <w:rFonts w:ascii="宋体" w:hAnsi="宋体" w:cs="宋体" w:hint="eastAsia"/>
                <w:kern w:val="0"/>
                <w:sz w:val="20"/>
                <w:szCs w:val="20"/>
              </w:rPr>
              <w:t>要求如服务一体机、客户端等，完好率不低于95%。每下降1%，扣1分，扣完为止。</w:t>
            </w:r>
          </w:p>
        </w:tc>
      </w:tr>
      <w:tr w:rsidR="00267E2E" w:rsidRPr="00267E2E" w:rsidTr="00267E2E">
        <w:trPr>
          <w:trHeight w:val="930"/>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安全设施</w:t>
            </w:r>
            <w:r w:rsidRPr="00267E2E">
              <w:rPr>
                <w:rFonts w:ascii="宋体" w:hAnsi="宋体" w:cs="宋体" w:hint="eastAsia"/>
                <w:color w:val="000000"/>
                <w:kern w:val="0"/>
                <w:sz w:val="20"/>
                <w:szCs w:val="20"/>
              </w:rPr>
              <w:br/>
              <w:t>（5分）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kern w:val="0"/>
                <w:sz w:val="20"/>
                <w:szCs w:val="20"/>
              </w:rPr>
            </w:pPr>
            <w:r w:rsidRPr="00267E2E">
              <w:rPr>
                <w:rFonts w:ascii="宋体" w:hAnsi="宋体" w:cs="宋体" w:hint="eastAsia"/>
                <w:kern w:val="0"/>
                <w:sz w:val="20"/>
                <w:szCs w:val="20"/>
              </w:rPr>
              <w:t>要求安全管理系统、监控平台系统等，完好率100%。每下降1%，扣1分，扣完为止。</w:t>
            </w:r>
          </w:p>
        </w:tc>
      </w:tr>
      <w:tr w:rsidR="00267E2E" w:rsidRPr="00267E2E" w:rsidTr="00267E2E">
        <w:trPr>
          <w:trHeight w:val="2580"/>
        </w:trPr>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b/>
                <w:bCs/>
                <w:color w:val="000000"/>
                <w:kern w:val="0"/>
                <w:sz w:val="20"/>
                <w:szCs w:val="20"/>
              </w:rPr>
            </w:pPr>
            <w:r w:rsidRPr="00267E2E">
              <w:rPr>
                <w:rFonts w:ascii="宋体" w:hAnsi="宋体" w:cs="宋体" w:hint="eastAsia"/>
                <w:b/>
                <w:bCs/>
                <w:color w:val="000000"/>
                <w:kern w:val="0"/>
                <w:sz w:val="20"/>
                <w:szCs w:val="20"/>
              </w:rPr>
              <w:t>效益（30分）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项目效益（25分）</w:t>
            </w: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智慧社区</w:t>
            </w:r>
            <w:r w:rsidRPr="00267E2E">
              <w:rPr>
                <w:rFonts w:ascii="宋体" w:hAnsi="宋体" w:cs="宋体" w:hint="eastAsia"/>
                <w:color w:val="000000"/>
                <w:kern w:val="0"/>
                <w:sz w:val="20"/>
                <w:szCs w:val="20"/>
              </w:rPr>
              <w:br/>
              <w:t>应用普及率</w:t>
            </w:r>
            <w:r w:rsidRPr="00267E2E">
              <w:rPr>
                <w:rFonts w:ascii="宋体" w:hAnsi="宋体" w:cs="宋体" w:hint="eastAsia"/>
                <w:color w:val="000000"/>
                <w:kern w:val="0"/>
                <w:sz w:val="20"/>
                <w:szCs w:val="20"/>
              </w:rPr>
              <w:br/>
              <w:t>（5分）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主要参照“智能监测平台”数据：①社区管理系统所含子系统的用户为社区工作人员，应用普及率为该模块各子系统对社区工作人员的开通完成情况，开通85%以上得满分,每降低10%扣1分，扣完为止。②社区服务、社区生活微服务模块所含子系统的用户为丰泽区居民，应用普及率以i丰泽app注册用户数为准，注册用户数不低于丰泽区常住人口总数的10%，每降低10%扣1分，扣完为止。</w:t>
            </w:r>
          </w:p>
        </w:tc>
      </w:tr>
      <w:tr w:rsidR="00267E2E" w:rsidRPr="00267E2E" w:rsidTr="00267E2E">
        <w:trPr>
          <w:trHeight w:val="1620"/>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智慧政务</w:t>
            </w:r>
            <w:r w:rsidRPr="00267E2E">
              <w:rPr>
                <w:rFonts w:ascii="宋体" w:hAnsi="宋体" w:cs="宋体" w:hint="eastAsia"/>
                <w:color w:val="000000"/>
                <w:kern w:val="0"/>
                <w:sz w:val="20"/>
                <w:szCs w:val="20"/>
              </w:rPr>
              <w:br/>
              <w:t>应用普及率</w:t>
            </w:r>
            <w:r w:rsidRPr="00267E2E">
              <w:rPr>
                <w:rFonts w:ascii="宋体" w:hAnsi="宋体" w:cs="宋体" w:hint="eastAsia"/>
                <w:color w:val="000000"/>
                <w:kern w:val="0"/>
                <w:sz w:val="20"/>
                <w:szCs w:val="20"/>
              </w:rPr>
              <w:br/>
              <w:t>（5分）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主要参照“智能监测平台”数据：应用普及率达“应用尽用”主要用户的用户数85%以上的得满分，应用普及率每下降10%,扣1分，扣完为止。</w:t>
            </w:r>
          </w:p>
        </w:tc>
      </w:tr>
      <w:tr w:rsidR="00267E2E" w:rsidRPr="00267E2E" w:rsidTr="00267E2E">
        <w:trPr>
          <w:trHeight w:val="1770"/>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智慧教育</w:t>
            </w:r>
            <w:r w:rsidRPr="00267E2E">
              <w:rPr>
                <w:rFonts w:ascii="宋体" w:hAnsi="宋体" w:cs="宋体" w:hint="eastAsia"/>
                <w:color w:val="000000"/>
                <w:kern w:val="0"/>
                <w:sz w:val="20"/>
                <w:szCs w:val="20"/>
              </w:rPr>
              <w:br/>
              <w:t>应用普及率</w:t>
            </w:r>
            <w:r w:rsidRPr="00267E2E">
              <w:rPr>
                <w:rFonts w:ascii="宋体" w:hAnsi="宋体" w:cs="宋体" w:hint="eastAsia"/>
                <w:color w:val="000000"/>
                <w:kern w:val="0"/>
                <w:sz w:val="20"/>
                <w:szCs w:val="20"/>
              </w:rPr>
              <w:br/>
              <w:t>（5分）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主要参照“智能监测平台”数据：智慧园区服务门户、智慧园区管理平台、智慧园区对外综合门户的应用普及率达“应用尽用”主要用户的注册用户数85%以上的得满分，应用普及率每下降10%,扣1分，扣完为止。</w:t>
            </w:r>
          </w:p>
        </w:tc>
      </w:tr>
      <w:tr w:rsidR="00267E2E" w:rsidRPr="00267E2E" w:rsidTr="00267E2E">
        <w:trPr>
          <w:trHeight w:val="1590"/>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智慧园区</w:t>
            </w:r>
            <w:r w:rsidRPr="00267E2E">
              <w:rPr>
                <w:rFonts w:ascii="宋体" w:hAnsi="宋体" w:cs="宋体" w:hint="eastAsia"/>
                <w:color w:val="000000"/>
                <w:kern w:val="0"/>
                <w:sz w:val="20"/>
                <w:szCs w:val="20"/>
              </w:rPr>
              <w:br/>
              <w:t>应用普及率</w:t>
            </w:r>
            <w:r w:rsidRPr="00267E2E">
              <w:rPr>
                <w:rFonts w:ascii="宋体" w:hAnsi="宋体" w:cs="宋体" w:hint="eastAsia"/>
                <w:color w:val="000000"/>
                <w:kern w:val="0"/>
                <w:sz w:val="20"/>
                <w:szCs w:val="20"/>
              </w:rPr>
              <w:br/>
              <w:t>（5分）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主要参照“智能监测平台”数据：智慧园区服务门户、智慧园区管理平台、智慧园区对外综合门户的应用普及率达“应用尽用”主要用户的注册用户数85%以上的得满分，应用普及率每下降10%,扣1分，扣完为止。</w:t>
            </w:r>
          </w:p>
        </w:tc>
      </w:tr>
      <w:tr w:rsidR="00267E2E" w:rsidRPr="00267E2E" w:rsidTr="00267E2E">
        <w:trPr>
          <w:trHeight w:val="124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满意度（5分）</w:t>
            </w: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相关政府部</w:t>
            </w:r>
            <w:r w:rsidRPr="00267E2E">
              <w:rPr>
                <w:rFonts w:ascii="宋体" w:hAnsi="宋体" w:cs="宋体" w:hint="eastAsia"/>
                <w:color w:val="000000"/>
                <w:kern w:val="0"/>
                <w:sz w:val="20"/>
                <w:szCs w:val="20"/>
              </w:rPr>
              <w:br/>
              <w:t>门的满意度</w:t>
            </w:r>
            <w:r w:rsidRPr="00267E2E">
              <w:rPr>
                <w:rFonts w:ascii="宋体" w:hAnsi="宋体" w:cs="宋体" w:hint="eastAsia"/>
                <w:color w:val="000000"/>
                <w:kern w:val="0"/>
                <w:sz w:val="20"/>
                <w:szCs w:val="20"/>
              </w:rPr>
              <w:br/>
              <w:t>（2分）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按丰泽区工信科技局的满意度问卷调查结果，满意度80分及以上为满分，每降低3分，扣1分，扣完为止。</w:t>
            </w:r>
          </w:p>
        </w:tc>
      </w:tr>
      <w:tr w:rsidR="00267E2E" w:rsidRPr="00267E2E" w:rsidTr="00267E2E">
        <w:trPr>
          <w:trHeight w:val="1125"/>
        </w:trPr>
        <w:tc>
          <w:tcPr>
            <w:tcW w:w="112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b/>
                <w:bCs/>
                <w:color w:val="000000"/>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267E2E" w:rsidRPr="00267E2E" w:rsidRDefault="00267E2E" w:rsidP="00267E2E">
            <w:pPr>
              <w:widowControl/>
              <w:jc w:val="left"/>
              <w:rPr>
                <w:rFonts w:ascii="宋体" w:hAnsi="宋体" w:cs="宋体"/>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br/>
              <w:t>群众满意率</w:t>
            </w:r>
            <w:r w:rsidRPr="00267E2E">
              <w:rPr>
                <w:rFonts w:ascii="宋体" w:hAnsi="宋体" w:cs="宋体" w:hint="eastAsia"/>
                <w:color w:val="000000"/>
                <w:kern w:val="0"/>
                <w:sz w:val="20"/>
                <w:szCs w:val="20"/>
              </w:rPr>
              <w:br/>
              <w:t>（3分）</w:t>
            </w:r>
          </w:p>
        </w:tc>
        <w:tc>
          <w:tcPr>
            <w:tcW w:w="6660" w:type="dxa"/>
            <w:tcBorders>
              <w:top w:val="nil"/>
              <w:left w:val="nil"/>
              <w:bottom w:val="single" w:sz="4" w:space="0" w:color="auto"/>
              <w:right w:val="single" w:sz="4" w:space="0" w:color="auto"/>
            </w:tcBorders>
            <w:shd w:val="clear" w:color="auto" w:fill="auto"/>
            <w:vAlign w:val="center"/>
            <w:hideMark/>
          </w:tcPr>
          <w:p w:rsidR="00267E2E" w:rsidRPr="00267E2E" w:rsidRDefault="00267E2E" w:rsidP="00267E2E">
            <w:pPr>
              <w:widowControl/>
              <w:jc w:val="left"/>
              <w:rPr>
                <w:rFonts w:ascii="宋体" w:hAnsi="宋体" w:cs="宋体"/>
                <w:color w:val="000000"/>
                <w:kern w:val="0"/>
                <w:sz w:val="20"/>
                <w:szCs w:val="20"/>
              </w:rPr>
            </w:pPr>
            <w:r w:rsidRPr="00267E2E">
              <w:rPr>
                <w:rFonts w:ascii="宋体" w:hAnsi="宋体" w:cs="宋体" w:hint="eastAsia"/>
                <w:color w:val="000000"/>
                <w:kern w:val="0"/>
                <w:sz w:val="20"/>
                <w:szCs w:val="20"/>
              </w:rPr>
              <w:t>按丰泽区工信科技局随机对i丰泽注册用户进行的满意度调查结果，满意度80分及以上为满分，每降低3分，扣1分，直至扣完。</w:t>
            </w:r>
          </w:p>
        </w:tc>
      </w:tr>
    </w:tbl>
    <w:p w:rsidR="00546F09" w:rsidRPr="00435880" w:rsidRDefault="00435880" w:rsidP="00435880">
      <w:pPr>
        <w:pStyle w:val="2"/>
        <w:spacing w:before="0" w:after="0" w:line="360" w:lineRule="auto"/>
        <w:ind w:firstLineChars="200" w:firstLine="643"/>
        <w:rPr>
          <w:rFonts w:ascii="仿宋" w:eastAsia="仿宋" w:hAnsi="仿宋"/>
          <w:b w:val="0"/>
          <w:kern w:val="0"/>
        </w:rPr>
      </w:pPr>
      <w:bookmarkStart w:id="29" w:name="_Toc7106"/>
      <w:bookmarkStart w:id="30" w:name="_Toc20847"/>
      <w:bookmarkStart w:id="31" w:name="_Toc16092"/>
      <w:bookmarkStart w:id="32" w:name="_Toc6372"/>
      <w:bookmarkStart w:id="33" w:name="_Toc25267"/>
      <w:bookmarkStart w:id="34" w:name="_Toc2351"/>
      <w:bookmarkStart w:id="35" w:name="_Toc7619"/>
      <w:bookmarkStart w:id="36" w:name="_Toc500226190"/>
      <w:r w:rsidRPr="00435880">
        <w:rPr>
          <w:rFonts w:ascii="仿宋" w:eastAsia="仿宋" w:hAnsi="仿宋" w:cs="黑体" w:hint="eastAsia"/>
        </w:rPr>
        <w:t>（六）绩效评价工作过程</w:t>
      </w:r>
      <w:bookmarkEnd w:id="29"/>
    </w:p>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1.按计划与要求对泉州市丰泽区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绩效评价工作进行调研方案设计；</w:t>
      </w:r>
    </w:p>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2.绩效评价工作组成员到</w:t>
      </w:r>
      <w:r w:rsidR="00CB2342">
        <w:rPr>
          <w:rFonts w:ascii="仿宋" w:eastAsia="仿宋" w:hAnsi="仿宋" w:cs="宋体" w:hint="eastAsia"/>
          <w:sz w:val="32"/>
          <w:szCs w:val="32"/>
        </w:rPr>
        <w:t>区</w:t>
      </w:r>
      <w:r w:rsidR="00CB2342" w:rsidRPr="00435880">
        <w:rPr>
          <w:rFonts w:ascii="仿宋" w:eastAsia="仿宋" w:hAnsi="仿宋" w:cs="宋体" w:hint="eastAsia"/>
          <w:sz w:val="32"/>
          <w:szCs w:val="32"/>
        </w:rPr>
        <w:t>工业信息化和科技局</w:t>
      </w:r>
      <w:r w:rsidRPr="00435880">
        <w:rPr>
          <w:rFonts w:ascii="仿宋" w:eastAsia="仿宋" w:hAnsi="仿宋" w:cs="宋体" w:hint="eastAsia"/>
          <w:sz w:val="32"/>
          <w:szCs w:val="32"/>
        </w:rPr>
        <w:t>、产业园区等地进行实地调研和座谈，查阅项目有关档案，收集数据、资料</w:t>
      </w:r>
      <w:r w:rsidRPr="00435880">
        <w:rPr>
          <w:rFonts w:ascii="仿宋" w:eastAsia="仿宋" w:hAnsi="仿宋" w:cs="宋体" w:hint="eastAsia"/>
          <w:sz w:val="32"/>
          <w:szCs w:val="32"/>
        </w:rPr>
        <w:lastRenderedPageBreak/>
        <w:t>等，依据评价工作规范，制订评价工作方案；</w:t>
      </w:r>
    </w:p>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3.拟定泉州市丰泽区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绩效评价指标体系，与</w:t>
      </w:r>
      <w:r w:rsidR="00CB2342">
        <w:rPr>
          <w:rFonts w:ascii="仿宋" w:eastAsia="仿宋" w:hAnsi="仿宋" w:cs="宋体" w:hint="eastAsia"/>
          <w:sz w:val="32"/>
          <w:szCs w:val="32"/>
        </w:rPr>
        <w:t>区</w:t>
      </w:r>
      <w:r w:rsidRPr="00435880">
        <w:rPr>
          <w:rFonts w:ascii="仿宋" w:eastAsia="仿宋" w:hAnsi="仿宋" w:cs="宋体" w:hint="eastAsia"/>
          <w:sz w:val="32"/>
          <w:szCs w:val="32"/>
        </w:rPr>
        <w:t>工业信息化和科技局等相关部门商讨指标体系，根据反馈意见，修订绩效评价指标体系；</w:t>
      </w:r>
    </w:p>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4.根据修订后的指标体系以及绩效评价过程中出现的问题，绩效评价工作组与工业信息化和科技局等部门负责人进行讨论，进一步搜集绩效评价所需的数据和资料；</w:t>
      </w:r>
    </w:p>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5.归纳、分析、综合数据与资料，对泉州市丰泽区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的绩效进行分析，完成泉州市丰泽区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绩效评价报告初稿；</w:t>
      </w:r>
    </w:p>
    <w:p w:rsidR="00546F09" w:rsidRPr="00435880" w:rsidRDefault="00435880" w:rsidP="00435880">
      <w:pPr>
        <w:spacing w:line="360" w:lineRule="auto"/>
        <w:ind w:firstLineChars="200" w:firstLine="640"/>
        <w:rPr>
          <w:rFonts w:ascii="仿宋" w:eastAsia="仿宋" w:hAnsi="仿宋" w:cs="黑体"/>
          <w:sz w:val="32"/>
          <w:szCs w:val="32"/>
        </w:rPr>
      </w:pPr>
      <w:r w:rsidRPr="00435880">
        <w:rPr>
          <w:rFonts w:ascii="仿宋" w:eastAsia="仿宋" w:hAnsi="仿宋" w:cs="宋体" w:hint="eastAsia"/>
          <w:sz w:val="32"/>
          <w:szCs w:val="32"/>
        </w:rPr>
        <w:t>6.征询区工业信息化和科技局等相关部门的反馈意见，并请专家联合会审对初稿进行修改，完成《泉州市丰泽区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绩效评价报告》。</w:t>
      </w:r>
    </w:p>
    <w:p w:rsidR="00546F09" w:rsidRPr="00435880" w:rsidRDefault="00435880" w:rsidP="0085415A">
      <w:pPr>
        <w:pStyle w:val="1"/>
        <w:spacing w:beforeLines="100" w:afterLines="100" w:line="360" w:lineRule="auto"/>
        <w:jc w:val="center"/>
        <w:rPr>
          <w:rFonts w:ascii="仿宋" w:eastAsia="仿宋" w:hAnsi="仿宋" w:cs="黑体"/>
          <w:sz w:val="32"/>
          <w:szCs w:val="32"/>
        </w:rPr>
      </w:pPr>
      <w:bookmarkStart w:id="37" w:name="_Toc22959"/>
      <w:r w:rsidRPr="00435880">
        <w:rPr>
          <w:rFonts w:ascii="仿宋" w:eastAsia="仿宋" w:hAnsi="仿宋" w:cs="黑体" w:hint="eastAsia"/>
          <w:sz w:val="32"/>
          <w:szCs w:val="32"/>
        </w:rPr>
        <w:t>三、综合评价情况及评价结论</w:t>
      </w:r>
      <w:bookmarkEnd w:id="37"/>
    </w:p>
    <w:p w:rsidR="00546F09" w:rsidRPr="00435880" w:rsidRDefault="00435880" w:rsidP="00435880">
      <w:pPr>
        <w:widowControl/>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为了全面、客观、有效地进行绩效分析，绩效评价工作组审阅了泉州市丰泽区工业信息化和科技局等部门提供的相关资料，与丰泽区工业信息化和科技局</w:t>
      </w:r>
      <w:r w:rsidRPr="00435880">
        <w:rPr>
          <w:rFonts w:ascii="仿宋" w:eastAsia="仿宋" w:hAnsi="仿宋" w:cs="宋体" w:hint="eastAsia"/>
          <w:color w:val="000000"/>
          <w:sz w:val="32"/>
          <w:szCs w:val="32"/>
        </w:rPr>
        <w:t>相关人员</w:t>
      </w:r>
      <w:r w:rsidRPr="00435880">
        <w:rPr>
          <w:rFonts w:ascii="仿宋" w:eastAsia="仿宋" w:hAnsi="仿宋" w:cs="宋体" w:hint="eastAsia"/>
          <w:sz w:val="32"/>
          <w:szCs w:val="32"/>
        </w:rPr>
        <w:t>进行了座谈及征求意见，实地调研和现场核查相关企业，查阅项目档案，收集相关信息资料，采取定性和定量分析方法，对泉州市丰泽区</w:t>
      </w:r>
      <w:r w:rsidR="00267E2E">
        <w:rPr>
          <w:rFonts w:ascii="仿宋" w:eastAsia="仿宋" w:hAnsi="仿宋" w:cs="宋体" w:hint="eastAsia"/>
          <w:sz w:val="32"/>
          <w:szCs w:val="32"/>
        </w:rPr>
        <w:t>2020年度智慧丰</w:t>
      </w:r>
      <w:r w:rsidR="00267E2E">
        <w:rPr>
          <w:rFonts w:ascii="仿宋" w:eastAsia="仿宋" w:hAnsi="仿宋" w:cs="宋体" w:hint="eastAsia"/>
          <w:sz w:val="32"/>
          <w:szCs w:val="32"/>
        </w:rPr>
        <w:lastRenderedPageBreak/>
        <w:t>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的决策、过程、产出和效益情况进行综合评价。</w:t>
      </w:r>
    </w:p>
    <w:p w:rsidR="00546F09" w:rsidRPr="00435880" w:rsidRDefault="00435880" w:rsidP="00435880">
      <w:pPr>
        <w:widowControl/>
        <w:spacing w:line="360" w:lineRule="auto"/>
        <w:ind w:firstLineChars="200" w:firstLine="640"/>
        <w:rPr>
          <w:rFonts w:ascii="仿宋" w:eastAsia="仿宋" w:hAnsi="仿宋" w:cs="黑体"/>
          <w:sz w:val="32"/>
          <w:szCs w:val="32"/>
        </w:rPr>
      </w:pPr>
      <w:r w:rsidRPr="00435880">
        <w:rPr>
          <w:rFonts w:ascii="仿宋" w:eastAsia="仿宋" w:hAnsi="仿宋" w:cs="宋体" w:hint="eastAsia"/>
          <w:sz w:val="32"/>
          <w:szCs w:val="32"/>
        </w:rPr>
        <w:t>通过对泉州市丰泽区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4大类31个绩效评价指标的逐项分析，4大类指标得分情况如下：决策指标满分15分，得</w:t>
      </w:r>
      <w:r w:rsidR="00E770B7">
        <w:rPr>
          <w:rFonts w:ascii="仿宋" w:eastAsia="仿宋" w:hAnsi="仿宋" w:cs="宋体" w:hint="eastAsia"/>
          <w:sz w:val="32"/>
          <w:szCs w:val="32"/>
        </w:rPr>
        <w:t>1</w:t>
      </w:r>
      <w:r w:rsidR="00CB4D6B">
        <w:rPr>
          <w:rFonts w:ascii="仿宋" w:eastAsia="仿宋" w:hAnsi="仿宋" w:cs="宋体" w:hint="eastAsia"/>
          <w:sz w:val="32"/>
          <w:szCs w:val="32"/>
        </w:rPr>
        <w:t>1</w:t>
      </w:r>
      <w:r w:rsidRPr="00435880">
        <w:rPr>
          <w:rFonts w:ascii="仿宋" w:eastAsia="仿宋" w:hAnsi="仿宋" w:cs="宋体" w:hint="eastAsia"/>
          <w:sz w:val="32"/>
          <w:szCs w:val="32"/>
        </w:rPr>
        <w:t>分；过程指标满分15分，得</w:t>
      </w:r>
      <w:r w:rsidR="00E770B7">
        <w:rPr>
          <w:rFonts w:ascii="仿宋" w:eastAsia="仿宋" w:hAnsi="仿宋" w:cs="宋体" w:hint="eastAsia"/>
          <w:sz w:val="32"/>
          <w:szCs w:val="32"/>
        </w:rPr>
        <w:t>11.4</w:t>
      </w:r>
      <w:r w:rsidRPr="00435880">
        <w:rPr>
          <w:rFonts w:ascii="仿宋" w:eastAsia="仿宋" w:hAnsi="仿宋" w:cs="宋体" w:hint="eastAsia"/>
          <w:sz w:val="32"/>
          <w:szCs w:val="32"/>
        </w:rPr>
        <w:t>分；产出指标满分40分，得</w:t>
      </w:r>
      <w:r w:rsidR="00E770B7">
        <w:rPr>
          <w:rFonts w:ascii="仿宋" w:eastAsia="仿宋" w:hAnsi="仿宋" w:cs="宋体" w:hint="eastAsia"/>
          <w:sz w:val="32"/>
          <w:szCs w:val="32"/>
        </w:rPr>
        <w:t>28.2</w:t>
      </w:r>
      <w:r w:rsidRPr="00435880">
        <w:rPr>
          <w:rFonts w:ascii="仿宋" w:eastAsia="仿宋" w:hAnsi="仿宋" w:cs="宋体" w:hint="eastAsia"/>
          <w:sz w:val="32"/>
          <w:szCs w:val="32"/>
        </w:rPr>
        <w:t>分；效益指标满分30分，得</w:t>
      </w:r>
      <w:r w:rsidR="00E770B7">
        <w:rPr>
          <w:rFonts w:ascii="仿宋" w:eastAsia="仿宋" w:hAnsi="仿宋" w:cs="宋体" w:hint="eastAsia"/>
          <w:sz w:val="32"/>
          <w:szCs w:val="32"/>
        </w:rPr>
        <w:t>30</w:t>
      </w:r>
      <w:r w:rsidRPr="00435880">
        <w:rPr>
          <w:rFonts w:ascii="仿宋" w:eastAsia="仿宋" w:hAnsi="仿宋" w:cs="宋体" w:hint="eastAsia"/>
          <w:sz w:val="32"/>
          <w:szCs w:val="32"/>
        </w:rPr>
        <w:t>分；总计得8</w:t>
      </w:r>
      <w:r w:rsidR="00CB4D6B">
        <w:rPr>
          <w:rFonts w:ascii="仿宋" w:eastAsia="仿宋" w:hAnsi="仿宋" w:cs="宋体" w:hint="eastAsia"/>
          <w:sz w:val="32"/>
          <w:szCs w:val="32"/>
        </w:rPr>
        <w:t>0</w:t>
      </w:r>
      <w:r w:rsidR="00E770B7">
        <w:rPr>
          <w:rFonts w:ascii="仿宋" w:eastAsia="仿宋" w:hAnsi="仿宋" w:cs="宋体" w:hint="eastAsia"/>
          <w:sz w:val="32"/>
          <w:szCs w:val="32"/>
        </w:rPr>
        <w:t>.6</w:t>
      </w:r>
      <w:r w:rsidRPr="00435880">
        <w:rPr>
          <w:rFonts w:ascii="仿宋" w:eastAsia="仿宋" w:hAnsi="仿宋" w:cs="宋体" w:hint="eastAsia"/>
          <w:sz w:val="32"/>
          <w:szCs w:val="32"/>
        </w:rPr>
        <w:t>分，绩效评价等级为“良”。总体上，泉州市丰泽区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color w:val="000000"/>
          <w:sz w:val="32"/>
          <w:szCs w:val="32"/>
        </w:rPr>
        <w:t>的使用基本达到了预期目的。</w:t>
      </w:r>
    </w:p>
    <w:p w:rsidR="00546F09" w:rsidRPr="00EE6616" w:rsidRDefault="00435880" w:rsidP="0085415A">
      <w:pPr>
        <w:pStyle w:val="1"/>
        <w:spacing w:beforeLines="100" w:afterLines="100" w:line="360" w:lineRule="auto"/>
        <w:jc w:val="center"/>
        <w:rPr>
          <w:rFonts w:ascii="仿宋" w:eastAsia="仿宋" w:hAnsi="仿宋" w:cs="黑体"/>
          <w:sz w:val="32"/>
          <w:szCs w:val="32"/>
        </w:rPr>
      </w:pPr>
      <w:bookmarkStart w:id="38" w:name="_Toc521"/>
      <w:r w:rsidRPr="00EE6616">
        <w:rPr>
          <w:rFonts w:ascii="仿宋" w:eastAsia="仿宋" w:hAnsi="仿宋" w:cs="黑体" w:hint="eastAsia"/>
          <w:sz w:val="32"/>
          <w:szCs w:val="32"/>
        </w:rPr>
        <w:t>四、绩效评价指标分析</w:t>
      </w:r>
      <w:bookmarkEnd w:id="38"/>
    </w:p>
    <w:p w:rsidR="0074397A" w:rsidRPr="00EE6616" w:rsidRDefault="0074397A" w:rsidP="00EE6616">
      <w:pPr>
        <w:pStyle w:val="2"/>
        <w:spacing w:before="0" w:after="0" w:line="360" w:lineRule="auto"/>
        <w:ind w:firstLineChars="200" w:firstLine="643"/>
        <w:rPr>
          <w:rFonts w:ascii="仿宋" w:eastAsia="仿宋" w:hAnsi="仿宋" w:cs="黑体"/>
        </w:rPr>
      </w:pPr>
      <w:bookmarkStart w:id="39" w:name="_Toc12553"/>
      <w:bookmarkStart w:id="40" w:name="_Toc14459"/>
      <w:bookmarkStart w:id="41" w:name="_Toc29341"/>
      <w:bookmarkStart w:id="42" w:name="_Toc29058"/>
      <w:bookmarkStart w:id="43" w:name="_Toc4421"/>
      <w:bookmarkStart w:id="44" w:name="_Toc13373"/>
      <w:bookmarkStart w:id="45" w:name="_Toc6373"/>
      <w:bookmarkStart w:id="46" w:name="_Toc15807"/>
      <w:bookmarkEnd w:id="30"/>
      <w:bookmarkEnd w:id="31"/>
      <w:bookmarkEnd w:id="32"/>
      <w:bookmarkEnd w:id="33"/>
      <w:bookmarkEnd w:id="34"/>
      <w:bookmarkEnd w:id="35"/>
      <w:bookmarkEnd w:id="36"/>
      <w:r w:rsidRPr="00EE6616">
        <w:rPr>
          <w:rFonts w:ascii="仿宋" w:eastAsia="仿宋" w:hAnsi="仿宋" w:cs="黑体" w:hint="eastAsia"/>
        </w:rPr>
        <w:t>（一）项目决策情况得</w:t>
      </w:r>
      <w:r w:rsidR="00EE6616" w:rsidRPr="00EE6616">
        <w:rPr>
          <w:rFonts w:ascii="仿宋" w:eastAsia="仿宋" w:hAnsi="仿宋" w:cs="黑体" w:hint="eastAsia"/>
        </w:rPr>
        <w:t>1</w:t>
      </w:r>
      <w:r w:rsidR="00CB4D6B">
        <w:rPr>
          <w:rFonts w:ascii="仿宋" w:eastAsia="仿宋" w:hAnsi="仿宋" w:cs="黑体" w:hint="eastAsia"/>
        </w:rPr>
        <w:t>1</w:t>
      </w:r>
      <w:r w:rsidRPr="00EE6616">
        <w:rPr>
          <w:rFonts w:ascii="仿宋" w:eastAsia="仿宋" w:hAnsi="仿宋" w:cs="黑体" w:hint="eastAsia"/>
        </w:rPr>
        <w:t>分（共15分）</w:t>
      </w:r>
      <w:bookmarkEnd w:id="39"/>
    </w:p>
    <w:p w:rsidR="0074397A" w:rsidRPr="00EE6616" w:rsidRDefault="0074397A" w:rsidP="00EE6616">
      <w:pPr>
        <w:spacing w:line="360" w:lineRule="auto"/>
        <w:ind w:firstLineChars="200" w:firstLine="640"/>
        <w:rPr>
          <w:rFonts w:ascii="仿宋" w:eastAsia="仿宋" w:hAnsi="仿宋"/>
          <w:sz w:val="32"/>
          <w:szCs w:val="32"/>
        </w:rPr>
      </w:pPr>
      <w:r w:rsidRPr="00EE6616">
        <w:rPr>
          <w:rFonts w:ascii="仿宋" w:eastAsia="仿宋" w:hAnsi="仿宋" w:hint="eastAsia"/>
          <w:sz w:val="32"/>
          <w:szCs w:val="32"/>
        </w:rPr>
        <w:t>一级指标“决策”下设“项目立项”“绩效目标”和“资金投入”三个二级指标。</w:t>
      </w:r>
    </w:p>
    <w:p w:rsidR="0074397A" w:rsidRPr="00EE6616" w:rsidRDefault="0074397A" w:rsidP="00EE6616">
      <w:pPr>
        <w:spacing w:line="360" w:lineRule="auto"/>
        <w:ind w:firstLineChars="200" w:firstLine="643"/>
        <w:rPr>
          <w:rFonts w:ascii="仿宋" w:eastAsia="仿宋" w:hAnsi="仿宋" w:cs="宋体"/>
          <w:b/>
          <w:bCs/>
          <w:sz w:val="32"/>
          <w:szCs w:val="32"/>
        </w:rPr>
      </w:pPr>
      <w:r w:rsidRPr="00EE6616">
        <w:rPr>
          <w:rFonts w:ascii="仿宋" w:eastAsia="仿宋" w:hAnsi="仿宋" w:cs="宋体" w:hint="eastAsia"/>
          <w:b/>
          <w:bCs/>
          <w:sz w:val="32"/>
          <w:szCs w:val="32"/>
        </w:rPr>
        <w:t>1.项目立项得</w:t>
      </w:r>
      <w:r w:rsidR="00EE6616" w:rsidRPr="00EE6616">
        <w:rPr>
          <w:rFonts w:ascii="仿宋" w:eastAsia="仿宋" w:hAnsi="仿宋" w:cs="宋体" w:hint="eastAsia"/>
          <w:b/>
          <w:bCs/>
          <w:sz w:val="32"/>
          <w:szCs w:val="32"/>
        </w:rPr>
        <w:t>3</w:t>
      </w:r>
      <w:r w:rsidRPr="00EE6616">
        <w:rPr>
          <w:rFonts w:ascii="仿宋" w:eastAsia="仿宋" w:hAnsi="仿宋" w:cs="宋体" w:hint="eastAsia"/>
          <w:b/>
          <w:bCs/>
          <w:sz w:val="32"/>
          <w:szCs w:val="32"/>
        </w:rPr>
        <w:t>分（共6分）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w:t>
      </w:r>
      <w:r w:rsidRPr="00EE6616">
        <w:rPr>
          <w:rFonts w:ascii="仿宋" w:eastAsia="仿宋" w:hAnsi="仿宋" w:hint="eastAsia"/>
          <w:sz w:val="32"/>
          <w:szCs w:val="32"/>
        </w:rPr>
        <w:t>项目立项</w:t>
      </w:r>
      <w:r w:rsidRPr="00EE6616">
        <w:rPr>
          <w:rFonts w:ascii="仿宋" w:eastAsia="仿宋" w:hAnsi="仿宋" w:cs="宋体" w:hint="eastAsia"/>
          <w:sz w:val="32"/>
          <w:szCs w:val="32"/>
        </w:rPr>
        <w:t>”分解为“立项依据充分性”和“立项程序规范性”两个三级指标。</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（1）“立项依据充分性”得</w:t>
      </w:r>
      <w:r w:rsidR="0082247C" w:rsidRPr="00EE6616">
        <w:rPr>
          <w:rFonts w:ascii="仿宋" w:eastAsia="仿宋" w:hAnsi="仿宋" w:cs="宋体" w:hint="eastAsia"/>
          <w:sz w:val="32"/>
          <w:szCs w:val="32"/>
        </w:rPr>
        <w:t>3</w:t>
      </w:r>
      <w:r w:rsidRPr="00EE6616">
        <w:rPr>
          <w:rFonts w:ascii="仿宋" w:eastAsia="仿宋" w:hAnsi="仿宋" w:cs="宋体" w:hint="eastAsia"/>
          <w:sz w:val="32"/>
          <w:szCs w:val="32"/>
        </w:rPr>
        <w:t>分（满分3分）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立项依据充分性”指标用于评价项目立项是否符合国家法律法规、国民经济发展规划和相关政策；是否符合行业发展规划和政策要求；是否与部门职责范围相符，属于部门履职所需；是否属于公共财政支持范围，是否符合中央、地方事权支出责任划</w:t>
      </w:r>
      <w:r w:rsidRPr="00EE6616">
        <w:rPr>
          <w:rFonts w:ascii="仿宋" w:eastAsia="仿宋" w:hAnsi="仿宋" w:cs="宋体" w:hint="eastAsia"/>
          <w:sz w:val="32"/>
          <w:szCs w:val="32"/>
        </w:rPr>
        <w:lastRenderedPageBreak/>
        <w:t>分原则；是否与相关部门同类项目或部门内部相关项目重复。通过调研得知，</w:t>
      </w:r>
      <w:r w:rsidR="0082247C" w:rsidRPr="00EE6616">
        <w:rPr>
          <w:rFonts w:ascii="仿宋" w:eastAsia="仿宋" w:hAnsi="仿宋" w:cs="宋体" w:hint="eastAsia"/>
          <w:sz w:val="32"/>
          <w:szCs w:val="32"/>
        </w:rPr>
        <w:t>泉州市丰泽区</w:t>
      </w:r>
      <w:r w:rsidR="00267E2E">
        <w:rPr>
          <w:rFonts w:ascii="仿宋" w:eastAsia="仿宋" w:hAnsi="仿宋" w:cs="宋体" w:hint="eastAsia"/>
          <w:sz w:val="32"/>
          <w:szCs w:val="32"/>
        </w:rPr>
        <w:t>2020年度智慧丰泽（一期）PPP项目</w:t>
      </w:r>
      <w:r w:rsidR="0082247C" w:rsidRPr="00EE6616">
        <w:rPr>
          <w:rFonts w:ascii="仿宋" w:eastAsia="仿宋" w:hAnsi="仿宋" w:cs="宋体" w:hint="eastAsia"/>
          <w:sz w:val="32"/>
          <w:szCs w:val="32"/>
        </w:rPr>
        <w:t>专项</w:t>
      </w:r>
      <w:r w:rsidRPr="00EE6616">
        <w:rPr>
          <w:rFonts w:ascii="仿宋" w:eastAsia="仿宋" w:hAnsi="仿宋" w:cs="宋体" w:hint="eastAsia"/>
          <w:sz w:val="32"/>
          <w:szCs w:val="32"/>
        </w:rPr>
        <w:t>的立项符合国家法律法规、国民经济发展规划、相关政策、行业发展规划以及部门职责。根据评分标准，“立项依据充分性”得2分。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（2）“立项程序规范性”得3分（满分3分）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“立项程序规范性”指标用于评价项目是否按照规定的程序申请设立；审批文件、材料是否符合相关要求；事前是否已经过必要的论证或集体决策。</w:t>
      </w:r>
      <w:r w:rsidR="00983041" w:rsidRPr="00EE6616">
        <w:rPr>
          <w:rFonts w:ascii="仿宋" w:eastAsia="仿宋" w:hAnsi="仿宋" w:cs="宋体" w:hint="eastAsia"/>
          <w:color w:val="000000"/>
          <w:sz w:val="32"/>
          <w:szCs w:val="32"/>
        </w:rPr>
        <w:t>智慧丰泽建设项目经区四届政府第六十次常务会议和专家评审研究，由丰泽区发改局审核立项，</w:t>
      </w:r>
      <w:r w:rsidRPr="00EE6616">
        <w:rPr>
          <w:rFonts w:ascii="仿宋" w:eastAsia="仿宋" w:hAnsi="仿宋" w:cs="宋体" w:hint="eastAsia"/>
          <w:sz w:val="32"/>
          <w:szCs w:val="32"/>
        </w:rPr>
        <w:t>审批文件、材料符合相关要求，事前已经过必要的论证或集体决策。根据评分标准，“立项程序规范性”得3分。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项目立项指标合计得</w:t>
      </w:r>
      <w:r w:rsidR="0082247C" w:rsidRPr="00EE6616">
        <w:rPr>
          <w:rFonts w:ascii="仿宋" w:eastAsia="仿宋" w:hAnsi="仿宋" w:cs="宋体" w:hint="eastAsia"/>
          <w:sz w:val="32"/>
          <w:szCs w:val="32"/>
        </w:rPr>
        <w:t>6</w:t>
      </w:r>
      <w:r w:rsidRPr="00EE6616">
        <w:rPr>
          <w:rFonts w:ascii="仿宋" w:eastAsia="仿宋" w:hAnsi="仿宋" w:cs="宋体" w:hint="eastAsia"/>
          <w:sz w:val="32"/>
          <w:szCs w:val="32"/>
        </w:rPr>
        <w:t>分。</w:t>
      </w:r>
    </w:p>
    <w:p w:rsidR="0074397A" w:rsidRPr="00EE6616" w:rsidRDefault="0074397A" w:rsidP="00EE6616">
      <w:pPr>
        <w:spacing w:line="360" w:lineRule="auto"/>
        <w:ind w:firstLineChars="200" w:firstLine="643"/>
        <w:rPr>
          <w:rFonts w:ascii="仿宋" w:eastAsia="仿宋" w:hAnsi="仿宋" w:cs="宋体"/>
          <w:b/>
          <w:bCs/>
          <w:sz w:val="32"/>
          <w:szCs w:val="32"/>
        </w:rPr>
      </w:pPr>
      <w:r w:rsidRPr="00EE6616">
        <w:rPr>
          <w:rFonts w:ascii="仿宋" w:eastAsia="仿宋" w:hAnsi="仿宋" w:cs="宋体" w:hint="eastAsia"/>
          <w:b/>
          <w:bCs/>
          <w:sz w:val="32"/>
          <w:szCs w:val="32"/>
        </w:rPr>
        <w:t>2.绩效目标得</w:t>
      </w:r>
      <w:r w:rsidR="0082247C" w:rsidRPr="00EE6616">
        <w:rPr>
          <w:rFonts w:ascii="仿宋" w:eastAsia="仿宋" w:hAnsi="仿宋" w:cs="宋体" w:hint="eastAsia"/>
          <w:b/>
          <w:bCs/>
          <w:sz w:val="32"/>
          <w:szCs w:val="32"/>
        </w:rPr>
        <w:t>2</w:t>
      </w:r>
      <w:r w:rsidRPr="00EE6616">
        <w:rPr>
          <w:rFonts w:ascii="仿宋" w:eastAsia="仿宋" w:hAnsi="仿宋" w:cs="宋体" w:hint="eastAsia"/>
          <w:b/>
          <w:bCs/>
          <w:sz w:val="32"/>
          <w:szCs w:val="32"/>
        </w:rPr>
        <w:t>分（共5分）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“绩效目标”分解为“绩效目标合理性”和“绩效指标明确性”两个三级指标。</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（1）“绩效目标合理性”得</w:t>
      </w:r>
      <w:r w:rsidR="0082247C" w:rsidRPr="00EE6616">
        <w:rPr>
          <w:rFonts w:ascii="仿宋" w:eastAsia="仿宋" w:hAnsi="仿宋" w:cs="宋体" w:hint="eastAsia"/>
          <w:sz w:val="32"/>
          <w:szCs w:val="32"/>
        </w:rPr>
        <w:t>1</w:t>
      </w:r>
      <w:r w:rsidRPr="00EE6616">
        <w:rPr>
          <w:rFonts w:ascii="仿宋" w:eastAsia="仿宋" w:hAnsi="仿宋" w:cs="宋体" w:hint="eastAsia"/>
          <w:sz w:val="32"/>
          <w:szCs w:val="32"/>
        </w:rPr>
        <w:t>分（满分3分）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“绩效目标合理性”指标用于评价项目是否有绩效目标，绩效目标与实际工作内容是否具有相关性，预期产出效益和效果是否符合正常的业绩水平，是否与预算确定的项目投资额或资金量相匹配。通过调研得知，</w:t>
      </w:r>
      <w:r w:rsidR="0082247C" w:rsidRPr="00EE6616">
        <w:rPr>
          <w:rFonts w:ascii="仿宋" w:eastAsia="仿宋" w:hAnsi="仿宋" w:cs="宋体" w:hint="eastAsia"/>
          <w:sz w:val="32"/>
          <w:szCs w:val="32"/>
        </w:rPr>
        <w:t>泉州市丰泽区</w:t>
      </w:r>
      <w:r w:rsidR="00267E2E">
        <w:rPr>
          <w:rFonts w:ascii="仿宋" w:eastAsia="仿宋" w:hAnsi="仿宋" w:cs="宋体" w:hint="eastAsia"/>
          <w:sz w:val="32"/>
          <w:szCs w:val="32"/>
        </w:rPr>
        <w:t>2020年度智慧丰泽（一期）PPP项目</w:t>
      </w:r>
      <w:r w:rsidR="0082247C" w:rsidRPr="00EE6616">
        <w:rPr>
          <w:rFonts w:ascii="仿宋" w:eastAsia="仿宋" w:hAnsi="仿宋" w:cs="宋体" w:hint="eastAsia"/>
          <w:sz w:val="32"/>
          <w:szCs w:val="32"/>
        </w:rPr>
        <w:t>专项绩效目标设定简单，如产出的数量目标，只是简单列</w:t>
      </w:r>
      <w:r w:rsidR="0082247C" w:rsidRPr="00EE6616">
        <w:rPr>
          <w:rFonts w:ascii="仿宋" w:eastAsia="仿宋" w:hAnsi="仿宋" w:cs="宋体" w:hint="eastAsia"/>
          <w:sz w:val="32"/>
          <w:szCs w:val="32"/>
        </w:rPr>
        <w:lastRenderedPageBreak/>
        <w:t>出了建设1个面向智慧丰泽应用基础运行环境云计算中心，4大核心领域应用，打造1个智慧化园区管理平台，未设置平台使用情况、普及情况等关键指标</w:t>
      </w:r>
      <w:r w:rsidRPr="00EE6616">
        <w:rPr>
          <w:rFonts w:ascii="仿宋" w:eastAsia="仿宋" w:hAnsi="仿宋" w:cs="宋体" w:hint="eastAsia"/>
          <w:sz w:val="32"/>
          <w:szCs w:val="32"/>
        </w:rPr>
        <w:t>。根据评分标准，扣</w:t>
      </w:r>
      <w:r w:rsidR="0082247C" w:rsidRPr="00EE6616">
        <w:rPr>
          <w:rFonts w:ascii="仿宋" w:eastAsia="仿宋" w:hAnsi="仿宋" w:cs="宋体" w:hint="eastAsia"/>
          <w:sz w:val="32"/>
          <w:szCs w:val="32"/>
        </w:rPr>
        <w:t>2</w:t>
      </w:r>
      <w:r w:rsidRPr="00EE6616">
        <w:rPr>
          <w:rFonts w:ascii="仿宋" w:eastAsia="仿宋" w:hAnsi="仿宋" w:cs="宋体" w:hint="eastAsia"/>
          <w:sz w:val="32"/>
          <w:szCs w:val="32"/>
        </w:rPr>
        <w:t>分，“绩效目标合理性”得</w:t>
      </w:r>
      <w:r w:rsidR="0082247C" w:rsidRPr="00EE6616">
        <w:rPr>
          <w:rFonts w:ascii="仿宋" w:eastAsia="仿宋" w:hAnsi="仿宋" w:cs="宋体" w:hint="eastAsia"/>
          <w:sz w:val="32"/>
          <w:szCs w:val="32"/>
        </w:rPr>
        <w:t>1</w:t>
      </w:r>
      <w:r w:rsidRPr="00EE6616">
        <w:rPr>
          <w:rFonts w:ascii="仿宋" w:eastAsia="仿宋" w:hAnsi="仿宋" w:cs="宋体" w:hint="eastAsia"/>
          <w:sz w:val="32"/>
          <w:szCs w:val="32"/>
        </w:rPr>
        <w:t>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（2）“绩效指标明确性”得</w:t>
      </w:r>
      <w:r w:rsidR="0082247C" w:rsidRPr="00EE6616">
        <w:rPr>
          <w:rFonts w:ascii="仿宋" w:eastAsia="仿宋" w:hAnsi="仿宋" w:cs="宋体" w:hint="eastAsia"/>
          <w:sz w:val="32"/>
          <w:szCs w:val="32"/>
        </w:rPr>
        <w:t>1</w:t>
      </w:r>
      <w:r w:rsidRPr="00EE6616">
        <w:rPr>
          <w:rFonts w:ascii="仿宋" w:eastAsia="仿宋" w:hAnsi="仿宋" w:cs="宋体" w:hint="eastAsia"/>
          <w:sz w:val="32"/>
          <w:szCs w:val="32"/>
        </w:rPr>
        <w:t>分（满分2分）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“绩效指标明确性”指标用于评价是否将项目绩效目标细化分解为具体的绩效指标，是否通过清晰、可衡量的指标值予以体现，是否与项目目标任务数或计划数相对应。由于</w:t>
      </w:r>
      <w:r w:rsidR="0082247C" w:rsidRPr="00EE6616">
        <w:rPr>
          <w:rFonts w:ascii="仿宋" w:eastAsia="仿宋" w:hAnsi="仿宋" w:cs="宋体" w:hint="eastAsia"/>
          <w:sz w:val="32"/>
          <w:szCs w:val="32"/>
        </w:rPr>
        <w:t>泉州市丰泽区</w:t>
      </w:r>
      <w:r w:rsidR="00267E2E">
        <w:rPr>
          <w:rFonts w:ascii="仿宋" w:eastAsia="仿宋" w:hAnsi="仿宋" w:cs="宋体" w:hint="eastAsia"/>
          <w:sz w:val="32"/>
          <w:szCs w:val="32"/>
        </w:rPr>
        <w:t>2020年度智慧丰泽（一期）PPP项目</w:t>
      </w:r>
      <w:r w:rsidR="0082247C" w:rsidRPr="00EE6616">
        <w:rPr>
          <w:rFonts w:ascii="仿宋" w:eastAsia="仿宋" w:hAnsi="仿宋" w:cs="宋体" w:hint="eastAsia"/>
          <w:sz w:val="32"/>
          <w:szCs w:val="32"/>
        </w:rPr>
        <w:t>专项绩效目标3个时效指标的目标值只是简单设置为“全年”</w:t>
      </w:r>
      <w:r w:rsidRPr="00EE6616">
        <w:rPr>
          <w:rFonts w:ascii="仿宋" w:eastAsia="仿宋" w:hAnsi="仿宋" w:cs="宋体" w:hint="eastAsia"/>
          <w:sz w:val="32"/>
          <w:szCs w:val="32"/>
        </w:rPr>
        <w:t>，</w:t>
      </w:r>
      <w:r w:rsidR="0082247C" w:rsidRPr="00EE6616">
        <w:rPr>
          <w:rFonts w:ascii="仿宋" w:eastAsia="仿宋" w:hAnsi="仿宋" w:cs="宋体" w:hint="eastAsia"/>
          <w:sz w:val="32"/>
          <w:szCs w:val="32"/>
        </w:rPr>
        <w:t>不具明确性</w:t>
      </w:r>
      <w:r w:rsidRPr="00EE6616">
        <w:rPr>
          <w:rFonts w:ascii="仿宋" w:eastAsia="仿宋" w:hAnsi="仿宋" w:cs="宋体" w:hint="eastAsia"/>
          <w:sz w:val="32"/>
          <w:szCs w:val="32"/>
        </w:rPr>
        <w:t>。根据评分标准，扣</w:t>
      </w:r>
      <w:r w:rsidR="0082247C" w:rsidRPr="00EE6616">
        <w:rPr>
          <w:rFonts w:ascii="仿宋" w:eastAsia="仿宋" w:hAnsi="仿宋" w:cs="宋体" w:hint="eastAsia"/>
          <w:sz w:val="32"/>
          <w:szCs w:val="32"/>
        </w:rPr>
        <w:t>1</w:t>
      </w:r>
      <w:r w:rsidRPr="00EE6616">
        <w:rPr>
          <w:rFonts w:ascii="仿宋" w:eastAsia="仿宋" w:hAnsi="仿宋" w:cs="宋体" w:hint="eastAsia"/>
          <w:sz w:val="32"/>
          <w:szCs w:val="32"/>
        </w:rPr>
        <w:t>分，“绩效指标明确性”得</w:t>
      </w:r>
      <w:r w:rsidR="0082247C" w:rsidRPr="00EE6616">
        <w:rPr>
          <w:rFonts w:ascii="仿宋" w:eastAsia="仿宋" w:hAnsi="仿宋" w:cs="宋体" w:hint="eastAsia"/>
          <w:sz w:val="32"/>
          <w:szCs w:val="32"/>
        </w:rPr>
        <w:t>10</w:t>
      </w:r>
      <w:r w:rsidRPr="00EE6616">
        <w:rPr>
          <w:rFonts w:ascii="仿宋" w:eastAsia="仿宋" w:hAnsi="仿宋" w:cs="宋体" w:hint="eastAsia"/>
          <w:sz w:val="32"/>
          <w:szCs w:val="32"/>
        </w:rPr>
        <w:t>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绩效目标指标合计得</w:t>
      </w:r>
      <w:r w:rsidR="0082247C" w:rsidRPr="00EE6616">
        <w:rPr>
          <w:rFonts w:ascii="仿宋" w:eastAsia="仿宋" w:hAnsi="仿宋" w:cs="宋体" w:hint="eastAsia"/>
          <w:sz w:val="32"/>
          <w:szCs w:val="32"/>
        </w:rPr>
        <w:t>2</w:t>
      </w:r>
      <w:r w:rsidRPr="00EE6616">
        <w:rPr>
          <w:rFonts w:ascii="仿宋" w:eastAsia="仿宋" w:hAnsi="仿宋" w:cs="宋体" w:hint="eastAsia"/>
          <w:sz w:val="32"/>
          <w:szCs w:val="32"/>
        </w:rPr>
        <w:t>分。</w:t>
      </w:r>
    </w:p>
    <w:p w:rsidR="0074397A" w:rsidRPr="00EE6616" w:rsidRDefault="0074397A" w:rsidP="00EE6616">
      <w:pPr>
        <w:spacing w:line="360" w:lineRule="auto"/>
        <w:ind w:firstLineChars="200" w:firstLine="643"/>
        <w:rPr>
          <w:rFonts w:ascii="仿宋" w:eastAsia="仿宋" w:hAnsi="仿宋" w:cs="宋体"/>
          <w:b/>
          <w:bCs/>
          <w:sz w:val="32"/>
          <w:szCs w:val="32"/>
        </w:rPr>
      </w:pPr>
      <w:r w:rsidRPr="00EE6616">
        <w:rPr>
          <w:rFonts w:ascii="仿宋" w:eastAsia="仿宋" w:hAnsi="仿宋" w:cs="宋体" w:hint="eastAsia"/>
          <w:b/>
          <w:bCs/>
          <w:sz w:val="32"/>
          <w:szCs w:val="32"/>
        </w:rPr>
        <w:t>3.资金投入得</w:t>
      </w:r>
      <w:r w:rsidR="009B23EA" w:rsidRPr="00EE6616">
        <w:rPr>
          <w:rFonts w:ascii="仿宋" w:eastAsia="仿宋" w:hAnsi="仿宋" w:cs="宋体" w:hint="eastAsia"/>
          <w:b/>
          <w:bCs/>
          <w:sz w:val="32"/>
          <w:szCs w:val="32"/>
        </w:rPr>
        <w:t>4</w:t>
      </w:r>
      <w:r w:rsidRPr="00EE6616">
        <w:rPr>
          <w:rFonts w:ascii="仿宋" w:eastAsia="仿宋" w:hAnsi="仿宋" w:cs="宋体" w:hint="eastAsia"/>
          <w:b/>
          <w:bCs/>
          <w:sz w:val="32"/>
          <w:szCs w:val="32"/>
        </w:rPr>
        <w:t>分（共4分）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“资金投入”分解为“预算编制科学性”和“资金分配合理性”两个三级指标。</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（1）“预算编制科学性”得</w:t>
      </w:r>
      <w:r w:rsidR="009B23EA" w:rsidRPr="00EE6616">
        <w:rPr>
          <w:rFonts w:ascii="仿宋" w:eastAsia="仿宋" w:hAnsi="仿宋" w:cs="宋体" w:hint="eastAsia"/>
          <w:sz w:val="32"/>
          <w:szCs w:val="32"/>
        </w:rPr>
        <w:t>2</w:t>
      </w:r>
      <w:r w:rsidRPr="00EE6616">
        <w:rPr>
          <w:rFonts w:ascii="仿宋" w:eastAsia="仿宋" w:hAnsi="仿宋" w:cs="宋体" w:hint="eastAsia"/>
          <w:sz w:val="32"/>
          <w:szCs w:val="32"/>
        </w:rPr>
        <w:t>分（满分2分）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“预算编制科学性”指标用于评价项目预算编制是否经过科学论证，预算内容与项目内容是否匹配，预算额度测算依据是否充分，是否按照标准编制，预算确定的项目投资额或资金量是否与工作任务相匹配。</w:t>
      </w:r>
      <w:r w:rsidR="00F1227E" w:rsidRPr="00EE6616">
        <w:rPr>
          <w:rFonts w:ascii="仿宋" w:eastAsia="仿宋" w:hAnsi="仿宋" w:cs="宋体" w:hint="eastAsia"/>
          <w:sz w:val="32"/>
          <w:szCs w:val="32"/>
        </w:rPr>
        <w:t>通过调研得知，泉州市丰泽区</w:t>
      </w:r>
      <w:r w:rsidR="00267E2E">
        <w:rPr>
          <w:rFonts w:ascii="仿宋" w:eastAsia="仿宋" w:hAnsi="仿宋" w:cs="宋体" w:hint="eastAsia"/>
          <w:sz w:val="32"/>
          <w:szCs w:val="32"/>
        </w:rPr>
        <w:t>2020年度智慧丰泽（一期）PPP项目</w:t>
      </w:r>
      <w:r w:rsidR="00F1227E" w:rsidRPr="00EE6616">
        <w:rPr>
          <w:rFonts w:ascii="仿宋" w:eastAsia="仿宋" w:hAnsi="仿宋" w:cs="宋体" w:hint="eastAsia"/>
          <w:sz w:val="32"/>
          <w:szCs w:val="32"/>
        </w:rPr>
        <w:t>专项，根据《泉州市丰泽区财政局关于</w:t>
      </w:r>
      <w:r w:rsidR="00267E2E">
        <w:rPr>
          <w:rFonts w:ascii="仿宋" w:eastAsia="仿宋" w:hAnsi="仿宋" w:cs="宋体" w:hint="eastAsia"/>
          <w:sz w:val="32"/>
          <w:szCs w:val="32"/>
        </w:rPr>
        <w:t>智慧丰泽（一期）PPP项目</w:t>
      </w:r>
      <w:r w:rsidR="00F1227E" w:rsidRPr="00EE6616">
        <w:rPr>
          <w:rFonts w:ascii="仿宋" w:eastAsia="仿宋" w:hAnsi="仿宋" w:cs="宋体" w:hint="eastAsia"/>
          <w:sz w:val="32"/>
          <w:szCs w:val="32"/>
        </w:rPr>
        <w:t>物有所值报告及财政承受能力论证的批复》</w:t>
      </w:r>
      <w:r w:rsidR="00F1227E" w:rsidRPr="00EE6616">
        <w:rPr>
          <w:rFonts w:ascii="仿宋" w:eastAsia="仿宋" w:hAnsi="仿宋" w:cs="宋体" w:hint="eastAsia"/>
          <w:sz w:val="32"/>
          <w:szCs w:val="32"/>
        </w:rPr>
        <w:lastRenderedPageBreak/>
        <w:t>及《智慧丰泽（一期）</w:t>
      </w:r>
      <w:r w:rsidR="00267E2E">
        <w:rPr>
          <w:rFonts w:ascii="仿宋" w:eastAsia="仿宋" w:hAnsi="仿宋" w:cs="宋体" w:hint="eastAsia"/>
          <w:sz w:val="32"/>
          <w:szCs w:val="32"/>
        </w:rPr>
        <w:t>PPP</w:t>
      </w:r>
      <w:r w:rsidR="00F1227E" w:rsidRPr="00EE6616">
        <w:rPr>
          <w:rFonts w:ascii="仿宋" w:eastAsia="仿宋" w:hAnsi="仿宋" w:cs="宋体" w:hint="eastAsia"/>
          <w:sz w:val="32"/>
          <w:szCs w:val="32"/>
        </w:rPr>
        <w:t>合同书》，</w:t>
      </w:r>
      <w:r w:rsidR="00CB66A6" w:rsidRPr="00EE6616">
        <w:rPr>
          <w:rFonts w:ascii="仿宋" w:eastAsia="仿宋" w:hAnsi="仿宋" w:cs="宋体" w:hint="eastAsia"/>
          <w:sz w:val="32"/>
          <w:szCs w:val="32"/>
        </w:rPr>
        <w:t>安排财政预算资金</w:t>
      </w:r>
      <w:r w:rsidR="00F1227E" w:rsidRPr="00EE6616">
        <w:rPr>
          <w:rFonts w:ascii="仿宋" w:eastAsia="仿宋" w:hAnsi="仿宋" w:cs="宋体" w:hint="eastAsia"/>
          <w:color w:val="000000"/>
          <w:sz w:val="32"/>
          <w:szCs w:val="32"/>
        </w:rPr>
        <w:t>。</w:t>
      </w:r>
      <w:r w:rsidR="009B23EA" w:rsidRPr="00EE6616">
        <w:rPr>
          <w:rFonts w:ascii="仿宋" w:eastAsia="仿宋" w:hAnsi="仿宋" w:cs="宋体" w:hint="eastAsia"/>
          <w:sz w:val="32"/>
          <w:szCs w:val="32"/>
        </w:rPr>
        <w:t>根据评分标准</w:t>
      </w:r>
      <w:r w:rsidRPr="00EE6616">
        <w:rPr>
          <w:rFonts w:ascii="仿宋" w:eastAsia="仿宋" w:hAnsi="仿宋" w:cs="宋体" w:hint="eastAsia"/>
          <w:sz w:val="32"/>
          <w:szCs w:val="32"/>
        </w:rPr>
        <w:t>，“预算编制科学性”得</w:t>
      </w:r>
      <w:r w:rsidR="009B23EA" w:rsidRPr="00EE6616">
        <w:rPr>
          <w:rFonts w:ascii="仿宋" w:eastAsia="仿宋" w:hAnsi="仿宋" w:cs="宋体" w:hint="eastAsia"/>
          <w:sz w:val="32"/>
          <w:szCs w:val="32"/>
        </w:rPr>
        <w:t>2</w:t>
      </w:r>
      <w:r w:rsidRPr="00EE6616">
        <w:rPr>
          <w:rFonts w:ascii="仿宋" w:eastAsia="仿宋" w:hAnsi="仿宋" w:cs="宋体" w:hint="eastAsia"/>
          <w:sz w:val="32"/>
          <w:szCs w:val="32"/>
        </w:rPr>
        <w:t>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（2）“资金分配合理性”得2分（满分2分）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“资金分配合理性”指标用于评价项目预算资金分配依据是否充分，资金分配额度是否合理，与项目单位或地方实际是否相适应。</w:t>
      </w:r>
      <w:r w:rsidR="00A0725D" w:rsidRPr="00EE6616">
        <w:rPr>
          <w:rFonts w:ascii="仿宋" w:eastAsia="仿宋" w:hAnsi="仿宋" w:cs="宋体" w:hint="eastAsia"/>
          <w:sz w:val="32"/>
          <w:szCs w:val="32"/>
        </w:rPr>
        <w:t>根据《智慧丰泽（一期）</w:t>
      </w:r>
      <w:r w:rsidR="00267E2E">
        <w:rPr>
          <w:rFonts w:ascii="仿宋" w:eastAsia="仿宋" w:hAnsi="仿宋" w:cs="宋体" w:hint="eastAsia"/>
          <w:sz w:val="32"/>
          <w:szCs w:val="32"/>
        </w:rPr>
        <w:t>PPP</w:t>
      </w:r>
      <w:r w:rsidR="00A0725D" w:rsidRPr="00EE6616">
        <w:rPr>
          <w:rFonts w:ascii="仿宋" w:eastAsia="仿宋" w:hAnsi="仿宋" w:cs="宋体" w:hint="eastAsia"/>
          <w:sz w:val="32"/>
          <w:szCs w:val="32"/>
        </w:rPr>
        <w:t>合同书》，政府付费项目运行公司绩效考核情况挂钩</w:t>
      </w:r>
      <w:r w:rsidR="00A0725D" w:rsidRPr="00EE6616">
        <w:rPr>
          <w:rFonts w:ascii="仿宋" w:eastAsia="仿宋" w:hAnsi="仿宋" w:cs="宋体" w:hint="eastAsia"/>
          <w:kern w:val="0"/>
          <w:sz w:val="32"/>
          <w:szCs w:val="32"/>
        </w:rPr>
        <w:t>。</w:t>
      </w:r>
      <w:r w:rsidRPr="00EE6616">
        <w:rPr>
          <w:rFonts w:ascii="仿宋" w:eastAsia="仿宋" w:hAnsi="仿宋" w:cs="宋体" w:hint="eastAsia"/>
          <w:sz w:val="32"/>
          <w:szCs w:val="32"/>
        </w:rPr>
        <w:t>根据评分标准，“资金分配合理性”得2分。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资金投入指标合计得</w:t>
      </w:r>
      <w:r w:rsidR="009B23EA" w:rsidRPr="00EE6616">
        <w:rPr>
          <w:rFonts w:ascii="仿宋" w:eastAsia="仿宋" w:hAnsi="仿宋" w:cs="宋体" w:hint="eastAsia"/>
          <w:sz w:val="32"/>
          <w:szCs w:val="32"/>
        </w:rPr>
        <w:t>4</w:t>
      </w:r>
      <w:r w:rsidRPr="00EE6616">
        <w:rPr>
          <w:rFonts w:ascii="仿宋" w:eastAsia="仿宋" w:hAnsi="仿宋" w:cs="宋体" w:hint="eastAsia"/>
          <w:sz w:val="32"/>
          <w:szCs w:val="32"/>
        </w:rPr>
        <w:t>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最后，决策指标总得分为</w:t>
      </w:r>
      <w:r w:rsidR="009B23EA" w:rsidRPr="00EE6616">
        <w:rPr>
          <w:rFonts w:ascii="仿宋" w:eastAsia="仿宋" w:hAnsi="仿宋" w:cs="宋体" w:hint="eastAsia"/>
          <w:sz w:val="32"/>
          <w:szCs w:val="32"/>
        </w:rPr>
        <w:t>6</w:t>
      </w:r>
      <w:r w:rsidRPr="00EE6616">
        <w:rPr>
          <w:rFonts w:ascii="仿宋" w:eastAsia="仿宋" w:hAnsi="仿宋" w:cs="宋体" w:hint="eastAsia"/>
          <w:sz w:val="32"/>
          <w:szCs w:val="32"/>
        </w:rPr>
        <w:t>分。</w:t>
      </w:r>
    </w:p>
    <w:p w:rsidR="0074397A" w:rsidRPr="00EE6616" w:rsidRDefault="0074397A" w:rsidP="00EE6616">
      <w:pPr>
        <w:pStyle w:val="2"/>
        <w:spacing w:before="0" w:after="0" w:line="360" w:lineRule="auto"/>
        <w:ind w:firstLineChars="200" w:firstLine="643"/>
        <w:rPr>
          <w:rFonts w:ascii="仿宋" w:eastAsia="仿宋" w:hAnsi="仿宋" w:cs="黑体"/>
        </w:rPr>
      </w:pPr>
      <w:bookmarkStart w:id="47" w:name="_Toc145"/>
      <w:r w:rsidRPr="00EE6616">
        <w:rPr>
          <w:rFonts w:ascii="仿宋" w:eastAsia="仿宋" w:hAnsi="仿宋" w:cs="黑体" w:hint="eastAsia"/>
        </w:rPr>
        <w:t>（二）项目过程情况得</w:t>
      </w:r>
      <w:r w:rsidR="00EE6616" w:rsidRPr="00EE6616">
        <w:rPr>
          <w:rFonts w:ascii="仿宋" w:eastAsia="仿宋" w:hAnsi="仿宋" w:cs="黑体" w:hint="eastAsia"/>
        </w:rPr>
        <w:t>11.4</w:t>
      </w:r>
      <w:r w:rsidRPr="00EE6616">
        <w:rPr>
          <w:rFonts w:ascii="仿宋" w:eastAsia="仿宋" w:hAnsi="仿宋" w:cs="黑体" w:hint="eastAsia"/>
        </w:rPr>
        <w:t>分（共15分）</w:t>
      </w:r>
      <w:bookmarkEnd w:id="47"/>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一级指标“过程”下设“资金管理”和“组织实施”两个二级指标。</w:t>
      </w:r>
    </w:p>
    <w:p w:rsidR="0074397A" w:rsidRPr="00EE6616" w:rsidRDefault="0074397A" w:rsidP="00EE6616">
      <w:pPr>
        <w:spacing w:line="360" w:lineRule="auto"/>
        <w:ind w:firstLineChars="200" w:firstLine="643"/>
        <w:rPr>
          <w:rFonts w:ascii="仿宋" w:eastAsia="仿宋" w:hAnsi="仿宋" w:cs="宋体"/>
          <w:b/>
          <w:sz w:val="32"/>
          <w:szCs w:val="32"/>
        </w:rPr>
      </w:pPr>
      <w:r w:rsidRPr="00EE6616">
        <w:rPr>
          <w:rFonts w:ascii="仿宋" w:eastAsia="仿宋" w:hAnsi="仿宋" w:cs="宋体" w:hint="eastAsia"/>
          <w:b/>
          <w:sz w:val="32"/>
          <w:szCs w:val="32"/>
        </w:rPr>
        <w:t>1.资金管理得</w:t>
      </w:r>
      <w:r w:rsidR="00894DD6" w:rsidRPr="00EE6616">
        <w:rPr>
          <w:rFonts w:ascii="仿宋" w:eastAsia="仿宋" w:hAnsi="仿宋" w:cs="宋体" w:hint="eastAsia"/>
          <w:b/>
          <w:sz w:val="32"/>
          <w:szCs w:val="32"/>
        </w:rPr>
        <w:t>6.4</w:t>
      </w:r>
      <w:r w:rsidRPr="00EE6616">
        <w:rPr>
          <w:rFonts w:ascii="仿宋" w:eastAsia="仿宋" w:hAnsi="仿宋" w:cs="宋体" w:hint="eastAsia"/>
          <w:b/>
          <w:sz w:val="32"/>
          <w:szCs w:val="32"/>
        </w:rPr>
        <w:t>分（共10分）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“资金管理”分解为“资金到位率”“预算执行率”和“资金使用合规性”三个三级指标。</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（1）“资金到位率”得</w:t>
      </w:r>
      <w:r w:rsidR="00894DD6" w:rsidRPr="00EE6616">
        <w:rPr>
          <w:rFonts w:ascii="仿宋" w:eastAsia="仿宋" w:hAnsi="仿宋" w:cs="宋体" w:hint="eastAsia"/>
          <w:sz w:val="32"/>
          <w:szCs w:val="32"/>
        </w:rPr>
        <w:t>0.</w:t>
      </w:r>
      <w:r w:rsidRPr="00EE6616">
        <w:rPr>
          <w:rFonts w:ascii="仿宋" w:eastAsia="仿宋" w:hAnsi="仿宋" w:cs="宋体" w:hint="eastAsia"/>
          <w:sz w:val="32"/>
          <w:szCs w:val="32"/>
        </w:rPr>
        <w:t>4分（满分4分）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“资金到位率”指标反映和考核资金落实情况对项目实施的总体保障程度，资金到位率=（实际到位资金/预算资金）×100%。</w:t>
      </w:r>
      <w:r w:rsidR="00A0725D" w:rsidRPr="00EE6616">
        <w:rPr>
          <w:rFonts w:ascii="仿宋" w:eastAsia="仿宋" w:hAnsi="仿宋" w:cs="宋体" w:hint="eastAsia"/>
          <w:sz w:val="32"/>
          <w:szCs w:val="32"/>
        </w:rPr>
        <w:t>丰泽区</w:t>
      </w:r>
      <w:r w:rsidR="00267E2E">
        <w:rPr>
          <w:rFonts w:ascii="仿宋" w:eastAsia="仿宋" w:hAnsi="仿宋" w:cs="宋体" w:hint="eastAsia"/>
          <w:sz w:val="32"/>
          <w:szCs w:val="32"/>
        </w:rPr>
        <w:t>2020年度智慧丰泽（一期）PPP项目</w:t>
      </w:r>
      <w:r w:rsidR="00A0725D" w:rsidRPr="00EE6616">
        <w:rPr>
          <w:rFonts w:ascii="仿宋" w:eastAsia="仿宋" w:hAnsi="仿宋" w:cs="宋体" w:hint="eastAsia"/>
          <w:sz w:val="32"/>
          <w:szCs w:val="32"/>
        </w:rPr>
        <w:t>专项</w:t>
      </w:r>
      <w:r w:rsidR="00894DD6" w:rsidRPr="00EE6616">
        <w:rPr>
          <w:rFonts w:ascii="仿宋" w:eastAsia="仿宋" w:hAnsi="仿宋" w:cs="宋体" w:hint="eastAsia"/>
          <w:sz w:val="32"/>
          <w:szCs w:val="32"/>
        </w:rPr>
        <w:t>年初</w:t>
      </w:r>
      <w:r w:rsidR="00267E2E">
        <w:rPr>
          <w:rFonts w:ascii="仿宋" w:eastAsia="仿宋" w:hAnsi="仿宋" w:cs="宋体" w:hint="eastAsia"/>
          <w:sz w:val="32"/>
          <w:szCs w:val="32"/>
        </w:rPr>
        <w:t>预安排</w:t>
      </w:r>
      <w:r w:rsidR="00894DD6" w:rsidRPr="00EE6616">
        <w:rPr>
          <w:rFonts w:ascii="仿宋" w:eastAsia="仿宋" w:hAnsi="仿宋" w:cs="宋体" w:hint="eastAsia"/>
          <w:sz w:val="32"/>
          <w:szCs w:val="32"/>
        </w:rPr>
        <w:t>为5845万元，</w:t>
      </w:r>
      <w:r w:rsidRPr="00EE6616">
        <w:rPr>
          <w:rFonts w:ascii="仿宋" w:eastAsia="仿宋" w:hAnsi="仿宋" w:cs="宋体" w:hint="eastAsia"/>
          <w:sz w:val="32"/>
          <w:szCs w:val="32"/>
        </w:rPr>
        <w:t>实际到位</w:t>
      </w:r>
      <w:r w:rsidR="00A0725D" w:rsidRPr="00EE6616">
        <w:rPr>
          <w:rFonts w:ascii="仿宋" w:eastAsia="仿宋" w:hAnsi="仿宋" w:cs="宋体" w:hint="eastAsia"/>
          <w:sz w:val="32"/>
          <w:szCs w:val="32"/>
        </w:rPr>
        <w:t>4794</w:t>
      </w:r>
      <w:r w:rsidRPr="00EE6616">
        <w:rPr>
          <w:rFonts w:ascii="仿宋" w:eastAsia="仿宋" w:hAnsi="仿宋" w:cs="宋体" w:hint="eastAsia"/>
          <w:sz w:val="32"/>
          <w:szCs w:val="32"/>
        </w:rPr>
        <w:t>万元，资金到位率为</w:t>
      </w:r>
      <w:r w:rsidR="00894DD6" w:rsidRPr="00EE6616">
        <w:rPr>
          <w:rFonts w:ascii="仿宋" w:eastAsia="仿宋" w:hAnsi="仿宋" w:cs="宋体" w:hint="eastAsia"/>
          <w:sz w:val="32"/>
          <w:szCs w:val="32"/>
        </w:rPr>
        <w:t>82</w:t>
      </w:r>
      <w:r w:rsidRPr="00EE6616">
        <w:rPr>
          <w:rFonts w:ascii="仿宋" w:eastAsia="仿宋" w:hAnsi="仿宋" w:cs="宋体" w:hint="eastAsia"/>
          <w:sz w:val="32"/>
          <w:szCs w:val="32"/>
        </w:rPr>
        <w:t>%。根据评分标准，</w:t>
      </w:r>
      <w:r w:rsidR="00894DD6" w:rsidRPr="00EE6616">
        <w:rPr>
          <w:rFonts w:ascii="仿宋" w:eastAsia="仿宋" w:hAnsi="仿宋" w:cs="宋体" w:hint="eastAsia"/>
          <w:sz w:val="32"/>
          <w:szCs w:val="32"/>
        </w:rPr>
        <w:t>扣3.6分，</w:t>
      </w:r>
      <w:r w:rsidRPr="00EE6616">
        <w:rPr>
          <w:rFonts w:ascii="仿宋" w:eastAsia="仿宋" w:hAnsi="仿宋" w:cs="宋体" w:hint="eastAsia"/>
          <w:sz w:val="32"/>
          <w:szCs w:val="32"/>
        </w:rPr>
        <w:t>“资金到位率”得</w:t>
      </w:r>
      <w:r w:rsidR="00894DD6" w:rsidRPr="00EE6616">
        <w:rPr>
          <w:rFonts w:ascii="仿宋" w:eastAsia="仿宋" w:hAnsi="仿宋" w:cs="宋体" w:hint="eastAsia"/>
          <w:sz w:val="32"/>
          <w:szCs w:val="32"/>
        </w:rPr>
        <w:t>0.</w:t>
      </w:r>
      <w:r w:rsidRPr="00EE6616">
        <w:rPr>
          <w:rFonts w:ascii="仿宋" w:eastAsia="仿宋" w:hAnsi="仿宋" w:cs="宋体" w:hint="eastAsia"/>
          <w:sz w:val="32"/>
          <w:szCs w:val="32"/>
        </w:rPr>
        <w:t>4分。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lastRenderedPageBreak/>
        <w:t>（2）“预算执行率”得</w:t>
      </w:r>
      <w:r w:rsidR="00894DD6" w:rsidRPr="00EE6616">
        <w:rPr>
          <w:rFonts w:ascii="仿宋" w:eastAsia="仿宋" w:hAnsi="仿宋" w:cs="宋体" w:hint="eastAsia"/>
          <w:sz w:val="32"/>
          <w:szCs w:val="32"/>
        </w:rPr>
        <w:t>4</w:t>
      </w:r>
      <w:r w:rsidRPr="00EE6616">
        <w:rPr>
          <w:rFonts w:ascii="仿宋" w:eastAsia="仿宋" w:hAnsi="仿宋" w:cs="宋体" w:hint="eastAsia"/>
          <w:sz w:val="32"/>
          <w:szCs w:val="32"/>
        </w:rPr>
        <w:t>分（满分4分）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“预算执行率”指标评价项目预算资金是否按照计划执行，用以反映或考核项目预算执行情况，预算执行率=（实际支出资金/实际到位资金）×100%。</w:t>
      </w:r>
      <w:r w:rsidR="00894DD6" w:rsidRPr="00EE6616">
        <w:rPr>
          <w:rFonts w:ascii="仿宋" w:eastAsia="仿宋" w:hAnsi="仿宋" w:cs="宋体" w:hint="eastAsia"/>
          <w:sz w:val="32"/>
          <w:szCs w:val="32"/>
        </w:rPr>
        <w:t>丰泽区</w:t>
      </w:r>
      <w:r w:rsidR="00267E2E">
        <w:rPr>
          <w:rFonts w:ascii="仿宋" w:eastAsia="仿宋" w:hAnsi="仿宋" w:cs="宋体" w:hint="eastAsia"/>
          <w:sz w:val="32"/>
          <w:szCs w:val="32"/>
        </w:rPr>
        <w:t>2020年度智慧丰泽（一期）PPP项目</w:t>
      </w:r>
      <w:r w:rsidR="00894DD6" w:rsidRPr="00EE6616">
        <w:rPr>
          <w:rFonts w:ascii="仿宋" w:eastAsia="仿宋" w:hAnsi="仿宋" w:cs="宋体" w:hint="eastAsia"/>
          <w:sz w:val="32"/>
          <w:szCs w:val="32"/>
        </w:rPr>
        <w:t>专项</w:t>
      </w:r>
      <w:r w:rsidRPr="00EE6616">
        <w:rPr>
          <w:rFonts w:ascii="仿宋" w:eastAsia="仿宋" w:hAnsi="仿宋" w:cs="宋体" w:hint="eastAsia"/>
          <w:sz w:val="32"/>
          <w:szCs w:val="32"/>
        </w:rPr>
        <w:t>实际到位资金</w:t>
      </w:r>
      <w:r w:rsidR="00894DD6" w:rsidRPr="00EE6616">
        <w:rPr>
          <w:rFonts w:ascii="仿宋" w:eastAsia="仿宋" w:hAnsi="仿宋" w:cs="宋体" w:hint="eastAsia"/>
          <w:sz w:val="32"/>
          <w:szCs w:val="32"/>
        </w:rPr>
        <w:t>4794</w:t>
      </w:r>
      <w:r w:rsidRPr="00EE6616">
        <w:rPr>
          <w:rFonts w:ascii="仿宋" w:eastAsia="仿宋" w:hAnsi="仿宋" w:cs="宋体" w:hint="eastAsia"/>
          <w:sz w:val="32"/>
          <w:szCs w:val="32"/>
        </w:rPr>
        <w:t>万元，实际支出资金</w:t>
      </w:r>
      <w:r w:rsidR="00894DD6" w:rsidRPr="00EE6616">
        <w:rPr>
          <w:rFonts w:ascii="仿宋" w:eastAsia="仿宋" w:hAnsi="仿宋" w:cs="宋体" w:hint="eastAsia"/>
          <w:sz w:val="32"/>
          <w:szCs w:val="32"/>
        </w:rPr>
        <w:t>4793.38</w:t>
      </w:r>
      <w:r w:rsidRPr="00EE6616">
        <w:rPr>
          <w:rFonts w:ascii="仿宋" w:eastAsia="仿宋" w:hAnsi="仿宋" w:cs="宋体" w:hint="eastAsia"/>
          <w:sz w:val="32"/>
          <w:szCs w:val="32"/>
        </w:rPr>
        <w:t>万元，预算执行率为</w:t>
      </w:r>
      <w:r w:rsidR="00894DD6" w:rsidRPr="00EE6616">
        <w:rPr>
          <w:rFonts w:ascii="仿宋" w:eastAsia="仿宋" w:hAnsi="仿宋" w:cs="宋体" w:hint="eastAsia"/>
          <w:sz w:val="32"/>
          <w:szCs w:val="32"/>
        </w:rPr>
        <w:t>100</w:t>
      </w:r>
      <w:r w:rsidRPr="00EE6616">
        <w:rPr>
          <w:rFonts w:ascii="仿宋" w:eastAsia="仿宋" w:hAnsi="仿宋" w:cs="宋体" w:hint="eastAsia"/>
          <w:sz w:val="32"/>
          <w:szCs w:val="32"/>
        </w:rPr>
        <w:t>%。根据评分标准，“预算执行率”得4分。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（3）“资金使用合规性”得</w:t>
      </w:r>
      <w:r w:rsidR="00CB4D6B">
        <w:rPr>
          <w:rFonts w:ascii="仿宋" w:eastAsia="仿宋" w:hAnsi="仿宋" w:cs="宋体" w:hint="eastAsia"/>
          <w:sz w:val="32"/>
          <w:szCs w:val="32"/>
        </w:rPr>
        <w:t>1</w:t>
      </w:r>
      <w:r w:rsidRPr="00EE6616">
        <w:rPr>
          <w:rFonts w:ascii="仿宋" w:eastAsia="仿宋" w:hAnsi="仿宋" w:cs="宋体" w:hint="eastAsia"/>
          <w:sz w:val="32"/>
          <w:szCs w:val="32"/>
        </w:rPr>
        <w:t>分（满分2分）</w:t>
      </w:r>
    </w:p>
    <w:p w:rsidR="0074397A" w:rsidRPr="00EE6616" w:rsidRDefault="0074397A" w:rsidP="00243F68">
      <w:pPr>
        <w:spacing w:line="580" w:lineRule="exact"/>
        <w:ind w:firstLine="640"/>
        <w:rPr>
          <w:rFonts w:ascii="仿宋" w:eastAsia="仿宋" w:hAnsi="仿宋" w:cs="宋体"/>
          <w:sz w:val="32"/>
          <w:szCs w:val="32"/>
        </w:rPr>
      </w:pPr>
      <w:r w:rsidRPr="00EE6616">
        <w:rPr>
          <w:rFonts w:ascii="仿宋" w:eastAsia="仿宋" w:hAnsi="仿宋" w:cs="宋体" w:hint="eastAsia"/>
          <w:sz w:val="32"/>
          <w:szCs w:val="32"/>
        </w:rPr>
        <w:t>“资金使用合规性”指标用于评价项目资金使用是否符合国家财经法规和财务管理制度以及有关专项资金管理办法的规定，资金的拨付是否有完整的审批程序和手续，是否符合项目预算批复或合同规定的用途，是否存在截留、挤占、挪用、虚列支出等情况。根据绩效评价工作组的调研，</w:t>
      </w:r>
      <w:r w:rsidR="00243F68">
        <w:rPr>
          <w:rFonts w:ascii="仿宋" w:eastAsia="仿宋" w:hAnsi="仿宋" w:cs="仿宋_GB2312" w:hint="eastAsia"/>
          <w:sz w:val="32"/>
          <w:szCs w:val="32"/>
        </w:rPr>
        <w:t>智慧丰泽（一期）PPP项目</w:t>
      </w:r>
      <w:r w:rsidR="00243F68" w:rsidRPr="00435880">
        <w:rPr>
          <w:rFonts w:ascii="仿宋" w:eastAsia="仿宋" w:hAnsi="仿宋" w:cs="仿宋_GB2312" w:hint="eastAsia"/>
          <w:sz w:val="32"/>
          <w:szCs w:val="32"/>
        </w:rPr>
        <w:t>2018年10月完成项目总验收，2018年10月正式进入运营期，依据《</w:t>
      </w:r>
      <w:r w:rsidR="00243F68">
        <w:rPr>
          <w:rFonts w:ascii="仿宋" w:eastAsia="仿宋" w:hAnsi="仿宋" w:cs="仿宋_GB2312" w:hint="eastAsia"/>
          <w:sz w:val="32"/>
          <w:szCs w:val="32"/>
        </w:rPr>
        <w:t>智慧丰泽（一期）PPP项目</w:t>
      </w:r>
      <w:r w:rsidR="00243F68" w:rsidRPr="00435880">
        <w:rPr>
          <w:rFonts w:ascii="仿宋" w:eastAsia="仿宋" w:hAnsi="仿宋" w:cs="仿宋_GB2312" w:hint="eastAsia"/>
          <w:sz w:val="32"/>
          <w:szCs w:val="32"/>
        </w:rPr>
        <w:t>合同书》“自运营日起，依照合同约定支付服务费……该费用从运营期第一年起，按照九年平均分摊至每个运营年的第12个月支付”的约定，本项目虽已达到付费条件。但因为《</w:t>
      </w:r>
      <w:r w:rsidR="00243F68">
        <w:rPr>
          <w:rFonts w:ascii="仿宋" w:eastAsia="仿宋" w:hAnsi="仿宋" w:cs="仿宋_GB2312" w:hint="eastAsia"/>
          <w:sz w:val="32"/>
          <w:szCs w:val="32"/>
        </w:rPr>
        <w:t>智慧丰泽（一期）PPP项目</w:t>
      </w:r>
      <w:r w:rsidR="00243F68" w:rsidRPr="00435880">
        <w:rPr>
          <w:rFonts w:ascii="仿宋" w:eastAsia="仿宋" w:hAnsi="仿宋" w:cs="仿宋_GB2312" w:hint="eastAsia"/>
          <w:sz w:val="32"/>
          <w:szCs w:val="32"/>
        </w:rPr>
        <w:t>合同书》“甲方向乙方支付的项目建设费用需要经区政府有权部门（审计部门或财政部门）的工程竣工结算和财政部门财务决算，并以前述区政府有权部门的工程竣工结算审核结果和财务决算核准结果作为建设和运营维护费用的唯一结算依据”。</w:t>
      </w:r>
      <w:r w:rsidR="00894DD6" w:rsidRPr="00EE6616">
        <w:rPr>
          <w:rFonts w:ascii="仿宋" w:eastAsia="仿宋" w:hAnsi="仿宋" w:cs="宋体" w:hint="eastAsia"/>
          <w:sz w:val="32"/>
          <w:szCs w:val="32"/>
        </w:rPr>
        <w:t>丰泽区</w:t>
      </w:r>
      <w:r w:rsidR="00FF624F" w:rsidRPr="00EE6616">
        <w:rPr>
          <w:rFonts w:ascii="仿宋" w:eastAsia="仿宋" w:hAnsi="仿宋" w:cs="宋体" w:hint="eastAsia"/>
          <w:sz w:val="32"/>
          <w:szCs w:val="32"/>
        </w:rPr>
        <w:t xml:space="preserve"> </w:t>
      </w:r>
      <w:r w:rsidR="00894DD6" w:rsidRPr="00EE6616">
        <w:rPr>
          <w:rFonts w:ascii="仿宋" w:eastAsia="仿宋" w:hAnsi="仿宋" w:cs="宋体" w:hint="eastAsia"/>
          <w:sz w:val="32"/>
          <w:szCs w:val="32"/>
        </w:rPr>
        <w:t>“智慧丰泽”建设</w:t>
      </w:r>
      <w:r w:rsidR="00FF624F" w:rsidRPr="006F1EF5">
        <w:rPr>
          <w:rFonts w:ascii="仿宋" w:eastAsia="仿宋" w:hAnsi="仿宋" w:cs="仿宋" w:hint="eastAsia"/>
          <w:kern w:val="0"/>
          <w:sz w:val="32"/>
          <w:szCs w:val="32"/>
        </w:rPr>
        <w:t>因创新性强、涉及领域广、结算审核工作量大、可借鉴相关经验少等客观因素，加之先前项目公司人事变动、资料收集不完整等多项原</w:t>
      </w:r>
      <w:r w:rsidR="00FF624F" w:rsidRPr="006F1EF5">
        <w:rPr>
          <w:rFonts w:ascii="仿宋" w:eastAsia="仿宋" w:hAnsi="仿宋" w:cs="仿宋" w:hint="eastAsia"/>
          <w:kern w:val="0"/>
          <w:sz w:val="32"/>
          <w:szCs w:val="32"/>
        </w:rPr>
        <w:lastRenderedPageBreak/>
        <w:t>因，截止目前结算工作未能完成。</w:t>
      </w:r>
      <w:r w:rsidR="00FF624F" w:rsidRPr="00850F21">
        <w:rPr>
          <w:rFonts w:ascii="仿宋" w:eastAsia="仿宋" w:hAnsi="仿宋" w:cs="仿宋" w:hint="eastAsia"/>
          <w:kern w:val="0"/>
          <w:sz w:val="32"/>
          <w:szCs w:val="32"/>
        </w:rPr>
        <w:t>为进一步减轻企业负担，更好地保障智慧丰泽（一期）项目的长期稳定运营，</w:t>
      </w:r>
      <w:r w:rsidR="00CB4D6B">
        <w:rPr>
          <w:rFonts w:ascii="仿宋" w:eastAsia="仿宋" w:hAnsi="仿宋" w:cs="仿宋" w:hint="eastAsia"/>
          <w:kern w:val="0"/>
          <w:sz w:val="32"/>
          <w:szCs w:val="32"/>
        </w:rPr>
        <w:t>经区政府同意，2020年</w:t>
      </w:r>
      <w:r w:rsidR="00FF624F" w:rsidRPr="00850F21">
        <w:rPr>
          <w:rFonts w:ascii="仿宋" w:eastAsia="仿宋" w:hAnsi="仿宋" w:cs="仿宋" w:hint="eastAsia"/>
          <w:kern w:val="0"/>
          <w:sz w:val="32"/>
          <w:szCs w:val="32"/>
        </w:rPr>
        <w:t>以合同价作为依据先行支付工程费用的85%，同时南威软件股份有限公司出具书面承诺书，待结算价格核定后，按照核定的金额再多还少补。</w:t>
      </w:r>
      <w:r w:rsidRPr="00EE6616">
        <w:rPr>
          <w:rFonts w:ascii="仿宋" w:eastAsia="仿宋" w:hAnsi="仿宋" w:cs="宋体" w:hint="eastAsia"/>
          <w:sz w:val="32"/>
          <w:szCs w:val="32"/>
        </w:rPr>
        <w:t>根据评分标准</w:t>
      </w:r>
      <w:r w:rsidR="00CB4D6B">
        <w:rPr>
          <w:rFonts w:ascii="仿宋" w:eastAsia="仿宋" w:hAnsi="仿宋" w:cs="宋体" w:hint="eastAsia"/>
          <w:sz w:val="32"/>
          <w:szCs w:val="32"/>
        </w:rPr>
        <w:t>，</w:t>
      </w:r>
      <w:r w:rsidRPr="00EE6616">
        <w:rPr>
          <w:rFonts w:ascii="仿宋" w:eastAsia="仿宋" w:hAnsi="仿宋" w:cs="宋体" w:hint="eastAsia"/>
          <w:sz w:val="32"/>
          <w:szCs w:val="32"/>
        </w:rPr>
        <w:t>“资金使用合规性”</w:t>
      </w:r>
      <w:r w:rsidR="00CB4D6B">
        <w:rPr>
          <w:rFonts w:ascii="仿宋" w:eastAsia="仿宋" w:hAnsi="仿宋" w:cs="宋体" w:hint="eastAsia"/>
          <w:sz w:val="32"/>
          <w:szCs w:val="32"/>
        </w:rPr>
        <w:t>，扣1分，</w:t>
      </w:r>
      <w:r w:rsidRPr="00EE6616">
        <w:rPr>
          <w:rFonts w:ascii="仿宋" w:eastAsia="仿宋" w:hAnsi="仿宋" w:cs="宋体" w:hint="eastAsia"/>
          <w:sz w:val="32"/>
          <w:szCs w:val="32"/>
        </w:rPr>
        <w:t>得</w:t>
      </w:r>
      <w:r w:rsidR="00CB4D6B">
        <w:rPr>
          <w:rFonts w:ascii="仿宋" w:eastAsia="仿宋" w:hAnsi="仿宋" w:cs="宋体" w:hint="eastAsia"/>
          <w:sz w:val="32"/>
          <w:szCs w:val="32"/>
        </w:rPr>
        <w:t>1</w:t>
      </w:r>
      <w:r w:rsidRPr="00EE6616">
        <w:rPr>
          <w:rFonts w:ascii="仿宋" w:eastAsia="仿宋" w:hAnsi="仿宋" w:cs="宋体" w:hint="eastAsia"/>
          <w:sz w:val="32"/>
          <w:szCs w:val="32"/>
        </w:rPr>
        <w:t>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资金管理指标合计得</w:t>
      </w:r>
      <w:r w:rsidR="00CB4D6B">
        <w:rPr>
          <w:rFonts w:ascii="仿宋" w:eastAsia="仿宋" w:hAnsi="仿宋" w:cs="宋体" w:hint="eastAsia"/>
          <w:sz w:val="32"/>
          <w:szCs w:val="32"/>
        </w:rPr>
        <w:t>5</w:t>
      </w:r>
      <w:r w:rsidR="00894DD6" w:rsidRPr="00EE6616">
        <w:rPr>
          <w:rFonts w:ascii="仿宋" w:eastAsia="仿宋" w:hAnsi="仿宋" w:cs="宋体" w:hint="eastAsia"/>
          <w:sz w:val="32"/>
          <w:szCs w:val="32"/>
        </w:rPr>
        <w:t>.4</w:t>
      </w:r>
      <w:r w:rsidRPr="00EE6616">
        <w:rPr>
          <w:rFonts w:ascii="仿宋" w:eastAsia="仿宋" w:hAnsi="仿宋" w:cs="宋体" w:hint="eastAsia"/>
          <w:sz w:val="32"/>
          <w:szCs w:val="32"/>
        </w:rPr>
        <w:t>分。</w:t>
      </w:r>
    </w:p>
    <w:p w:rsidR="0074397A" w:rsidRPr="00EE6616" w:rsidRDefault="0074397A" w:rsidP="00EE6616">
      <w:pPr>
        <w:spacing w:line="360" w:lineRule="auto"/>
        <w:ind w:firstLineChars="200" w:firstLine="643"/>
        <w:rPr>
          <w:rFonts w:ascii="仿宋" w:eastAsia="仿宋" w:hAnsi="仿宋" w:cs="宋体"/>
          <w:b/>
          <w:bCs/>
          <w:sz w:val="32"/>
          <w:szCs w:val="32"/>
        </w:rPr>
      </w:pPr>
      <w:r w:rsidRPr="00EE6616">
        <w:rPr>
          <w:rFonts w:ascii="仿宋" w:eastAsia="仿宋" w:hAnsi="仿宋" w:cs="宋体" w:hint="eastAsia"/>
          <w:b/>
          <w:bCs/>
          <w:sz w:val="32"/>
          <w:szCs w:val="32"/>
        </w:rPr>
        <w:t>2.组织实施得</w:t>
      </w:r>
      <w:r w:rsidR="00EE6616" w:rsidRPr="00EE6616">
        <w:rPr>
          <w:rFonts w:ascii="仿宋" w:eastAsia="仿宋" w:hAnsi="仿宋" w:cs="宋体" w:hint="eastAsia"/>
          <w:b/>
          <w:bCs/>
          <w:sz w:val="32"/>
          <w:szCs w:val="32"/>
        </w:rPr>
        <w:t>5</w:t>
      </w:r>
      <w:r w:rsidRPr="00EE6616">
        <w:rPr>
          <w:rFonts w:ascii="仿宋" w:eastAsia="仿宋" w:hAnsi="仿宋" w:cs="宋体" w:hint="eastAsia"/>
          <w:b/>
          <w:bCs/>
          <w:sz w:val="32"/>
          <w:szCs w:val="32"/>
        </w:rPr>
        <w:t>分（共5分）</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“组织实施”分解为“管理制度健全性”和“制度执行有效性”两个三级指标。</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（1）“管理制度健全性”得</w:t>
      </w:r>
      <w:r w:rsidR="00894DD6" w:rsidRPr="00EE6616">
        <w:rPr>
          <w:rFonts w:ascii="仿宋" w:eastAsia="仿宋" w:hAnsi="仿宋" w:cs="宋体" w:hint="eastAsia"/>
          <w:sz w:val="32"/>
          <w:szCs w:val="32"/>
        </w:rPr>
        <w:t>2</w:t>
      </w:r>
      <w:r w:rsidRPr="00EE6616">
        <w:rPr>
          <w:rFonts w:ascii="仿宋" w:eastAsia="仿宋" w:hAnsi="仿宋" w:cs="宋体" w:hint="eastAsia"/>
          <w:sz w:val="32"/>
          <w:szCs w:val="32"/>
        </w:rPr>
        <w:t>分（满分2分）</w:t>
      </w:r>
    </w:p>
    <w:p w:rsidR="00894DD6"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“管理制度健全性”指标用于评价项目是否己制定或具有相应的财务和业务管理制度，财务和业务管理制度是否合法、合规、完整。</w:t>
      </w:r>
      <w:r w:rsidR="00894DD6" w:rsidRPr="00EE6616">
        <w:rPr>
          <w:rFonts w:ascii="仿宋" w:eastAsia="仿宋" w:hAnsi="仿宋" w:cs="宋体" w:hint="eastAsia"/>
          <w:sz w:val="32"/>
          <w:szCs w:val="32"/>
        </w:rPr>
        <w:t>绩效评价工作组</w:t>
      </w:r>
      <w:r w:rsidR="00894DD6" w:rsidRPr="00EE6616">
        <w:rPr>
          <w:rFonts w:ascii="仿宋" w:eastAsia="仿宋" w:hAnsi="仿宋" w:cs="宋体"/>
          <w:sz w:val="32"/>
          <w:szCs w:val="32"/>
        </w:rPr>
        <w:t>勘察</w:t>
      </w:r>
      <w:r w:rsidR="00894DD6" w:rsidRPr="00EE6616">
        <w:rPr>
          <w:rFonts w:ascii="仿宋" w:eastAsia="仿宋" w:hAnsi="仿宋" w:cs="宋体" w:hint="eastAsia"/>
          <w:sz w:val="32"/>
          <w:szCs w:val="32"/>
        </w:rPr>
        <w:t>了现场、查</w:t>
      </w:r>
      <w:r w:rsidR="00894DD6" w:rsidRPr="00EE6616">
        <w:rPr>
          <w:rFonts w:ascii="仿宋" w:eastAsia="仿宋" w:hAnsi="仿宋" w:cs="宋体"/>
          <w:sz w:val="32"/>
          <w:szCs w:val="32"/>
        </w:rPr>
        <w:t>阅</w:t>
      </w:r>
      <w:r w:rsidR="00894DD6" w:rsidRPr="00EE6616">
        <w:rPr>
          <w:rFonts w:ascii="仿宋" w:eastAsia="仿宋" w:hAnsi="仿宋" w:cs="宋体" w:hint="eastAsia"/>
          <w:sz w:val="32"/>
          <w:szCs w:val="32"/>
        </w:rPr>
        <w:t>了有关</w:t>
      </w:r>
      <w:r w:rsidR="00894DD6" w:rsidRPr="00EE6616">
        <w:rPr>
          <w:rFonts w:ascii="仿宋" w:eastAsia="仿宋" w:hAnsi="仿宋" w:cs="宋体"/>
          <w:sz w:val="32"/>
          <w:szCs w:val="32"/>
        </w:rPr>
        <w:t>资料</w:t>
      </w:r>
      <w:r w:rsidR="00894DD6" w:rsidRPr="00EE6616">
        <w:rPr>
          <w:rFonts w:ascii="仿宋" w:eastAsia="仿宋" w:hAnsi="仿宋" w:cs="宋体" w:hint="eastAsia"/>
          <w:sz w:val="32"/>
          <w:szCs w:val="32"/>
        </w:rPr>
        <w:t>、结合</w:t>
      </w:r>
      <w:r w:rsidR="00894DD6" w:rsidRPr="00EE6616">
        <w:rPr>
          <w:rFonts w:ascii="仿宋" w:eastAsia="仿宋" w:hAnsi="仿宋" w:cs="宋体"/>
          <w:sz w:val="32"/>
          <w:szCs w:val="32"/>
        </w:rPr>
        <w:t>各板块座谈会</w:t>
      </w:r>
      <w:r w:rsidR="00894DD6" w:rsidRPr="00EE6616">
        <w:rPr>
          <w:rFonts w:ascii="仿宋" w:eastAsia="仿宋" w:hAnsi="仿宋" w:cs="宋体" w:hint="eastAsia"/>
          <w:sz w:val="32"/>
          <w:szCs w:val="32"/>
        </w:rPr>
        <w:t>了</w:t>
      </w:r>
      <w:r w:rsidR="00894DD6" w:rsidRPr="00EE6616">
        <w:rPr>
          <w:rFonts w:ascii="仿宋" w:eastAsia="仿宋" w:hAnsi="仿宋" w:cs="宋体"/>
          <w:sz w:val="32"/>
          <w:szCs w:val="32"/>
        </w:rPr>
        <w:t>解的情况，</w:t>
      </w:r>
      <w:r w:rsidR="00894DD6" w:rsidRPr="00EE6616">
        <w:rPr>
          <w:rFonts w:ascii="仿宋" w:eastAsia="仿宋" w:hAnsi="仿宋" w:cs="宋体" w:hint="eastAsia"/>
          <w:sz w:val="32"/>
          <w:szCs w:val="32"/>
        </w:rPr>
        <w:t>认</w:t>
      </w:r>
      <w:r w:rsidR="00894DD6" w:rsidRPr="00EE6616">
        <w:rPr>
          <w:rFonts w:ascii="仿宋" w:eastAsia="仿宋" w:hAnsi="仿宋" w:cs="宋体"/>
          <w:sz w:val="32"/>
          <w:szCs w:val="32"/>
        </w:rPr>
        <w:t>为基本</w:t>
      </w:r>
      <w:r w:rsidR="00894DD6" w:rsidRPr="00EE6616">
        <w:rPr>
          <w:rFonts w:ascii="仿宋" w:eastAsia="仿宋" w:hAnsi="仿宋" w:cs="宋体" w:hint="eastAsia"/>
          <w:sz w:val="32"/>
          <w:szCs w:val="32"/>
        </w:rPr>
        <w:t>满足</w:t>
      </w:r>
      <w:r w:rsidR="00894DD6" w:rsidRPr="00EE6616">
        <w:rPr>
          <w:rFonts w:ascii="仿宋" w:eastAsia="仿宋" w:hAnsi="仿宋" w:cs="宋体"/>
          <w:sz w:val="32"/>
          <w:szCs w:val="32"/>
        </w:rPr>
        <w:t>该项指标要求。</w:t>
      </w:r>
      <w:r w:rsidR="00894DD6" w:rsidRPr="00EE6616">
        <w:rPr>
          <w:rFonts w:ascii="仿宋" w:eastAsia="仿宋" w:hAnsi="仿宋" w:cs="宋体" w:hint="eastAsia"/>
          <w:sz w:val="32"/>
          <w:szCs w:val="32"/>
        </w:rPr>
        <w:t>根据评分标准</w:t>
      </w:r>
      <w:r w:rsidR="00894DD6" w:rsidRPr="00EE6616">
        <w:rPr>
          <w:rFonts w:ascii="仿宋" w:eastAsia="仿宋" w:hAnsi="仿宋" w:cs="宋体"/>
          <w:sz w:val="32"/>
          <w:szCs w:val="32"/>
        </w:rPr>
        <w:t>，</w:t>
      </w:r>
      <w:r w:rsidR="00894DD6" w:rsidRPr="00EE6616">
        <w:rPr>
          <w:rFonts w:ascii="仿宋" w:eastAsia="仿宋" w:hAnsi="仿宋" w:cs="宋体" w:hint="eastAsia"/>
          <w:sz w:val="32"/>
          <w:szCs w:val="32"/>
        </w:rPr>
        <w:t>该</w:t>
      </w:r>
      <w:r w:rsidR="00894DD6" w:rsidRPr="00EE6616">
        <w:rPr>
          <w:rFonts w:ascii="仿宋" w:eastAsia="仿宋" w:hAnsi="仿宋" w:cs="宋体"/>
          <w:sz w:val="32"/>
          <w:szCs w:val="32"/>
        </w:rPr>
        <w:t>项指标</w:t>
      </w:r>
      <w:r w:rsidR="00894DD6" w:rsidRPr="00EE6616">
        <w:rPr>
          <w:rFonts w:ascii="仿宋" w:eastAsia="仿宋" w:hAnsi="仿宋" w:cs="宋体" w:hint="eastAsia"/>
          <w:sz w:val="32"/>
          <w:szCs w:val="32"/>
        </w:rPr>
        <w:t>满分2分</w:t>
      </w:r>
      <w:r w:rsidR="00894DD6" w:rsidRPr="00EE6616">
        <w:rPr>
          <w:rFonts w:ascii="仿宋" w:eastAsia="仿宋" w:hAnsi="仿宋" w:cs="宋体"/>
          <w:sz w:val="32"/>
          <w:szCs w:val="32"/>
        </w:rPr>
        <w:t>，得</w:t>
      </w:r>
      <w:r w:rsidR="00894DD6" w:rsidRPr="00EE6616">
        <w:rPr>
          <w:rFonts w:ascii="仿宋" w:eastAsia="仿宋" w:hAnsi="仿宋" w:cs="宋体" w:hint="eastAsia"/>
          <w:sz w:val="32"/>
          <w:szCs w:val="32"/>
        </w:rPr>
        <w:t>2分</w:t>
      </w:r>
      <w:r w:rsidR="00894DD6" w:rsidRPr="00EE6616">
        <w:rPr>
          <w:rFonts w:ascii="仿宋" w:eastAsia="仿宋" w:hAnsi="仿宋" w:cs="宋体"/>
          <w:sz w:val="32"/>
          <w:szCs w:val="32"/>
        </w:rPr>
        <w:t>。</w:t>
      </w:r>
    </w:p>
    <w:p w:rsidR="0074397A" w:rsidRPr="00EE6616"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（2）“制度执行有效性”得</w:t>
      </w:r>
      <w:r w:rsidR="00EE6616" w:rsidRPr="00EE6616">
        <w:rPr>
          <w:rFonts w:ascii="仿宋" w:eastAsia="仿宋" w:hAnsi="仿宋" w:cs="宋体" w:hint="eastAsia"/>
          <w:sz w:val="32"/>
          <w:szCs w:val="32"/>
        </w:rPr>
        <w:t>3</w:t>
      </w:r>
      <w:r w:rsidRPr="00EE6616">
        <w:rPr>
          <w:rFonts w:ascii="仿宋" w:eastAsia="仿宋" w:hAnsi="仿宋" w:cs="宋体" w:hint="eastAsia"/>
          <w:sz w:val="32"/>
          <w:szCs w:val="32"/>
        </w:rPr>
        <w:t>分（满分3分）</w:t>
      </w:r>
    </w:p>
    <w:p w:rsidR="0074397A" w:rsidRPr="003A5CBE" w:rsidRDefault="0074397A" w:rsidP="00EE6616">
      <w:pPr>
        <w:spacing w:line="360" w:lineRule="auto"/>
        <w:ind w:firstLineChars="200" w:firstLine="640"/>
        <w:rPr>
          <w:rFonts w:ascii="仿宋" w:eastAsia="仿宋" w:hAnsi="仿宋" w:cs="宋体"/>
          <w:sz w:val="32"/>
          <w:szCs w:val="32"/>
        </w:rPr>
      </w:pPr>
      <w:r w:rsidRPr="00EE6616">
        <w:rPr>
          <w:rFonts w:ascii="仿宋" w:eastAsia="仿宋" w:hAnsi="仿宋" w:cs="宋体" w:hint="eastAsia"/>
          <w:sz w:val="32"/>
          <w:szCs w:val="32"/>
        </w:rPr>
        <w:t>“制度执行有效性”指标用于评价项目是否遵守相关法律法规和相关管理规定，项目调整及支出调整手续是否完备，项目合同书、验收报告、技术鉴定等资料是否齐全并及时归档，项目实施的人员条件、场地设备、信息支撑等是否落实到位。根据绩效评价工作组的调研，泉州市</w:t>
      </w:r>
      <w:r w:rsidR="00894DD6" w:rsidRPr="00EE6616">
        <w:rPr>
          <w:rFonts w:ascii="仿宋" w:eastAsia="仿宋" w:hAnsi="仿宋" w:cs="宋体" w:hint="eastAsia"/>
          <w:sz w:val="32"/>
          <w:szCs w:val="32"/>
        </w:rPr>
        <w:t>丰泽区</w:t>
      </w:r>
      <w:r w:rsidR="00267E2E">
        <w:rPr>
          <w:rFonts w:ascii="仿宋" w:eastAsia="仿宋" w:hAnsi="仿宋" w:cs="宋体" w:hint="eastAsia"/>
          <w:sz w:val="32"/>
          <w:szCs w:val="32"/>
        </w:rPr>
        <w:t>2020年度智慧丰泽（一期）PPP项目</w:t>
      </w:r>
      <w:r w:rsidR="00894DD6" w:rsidRPr="00EE6616">
        <w:rPr>
          <w:rFonts w:ascii="仿宋" w:eastAsia="仿宋" w:hAnsi="仿宋" w:cs="宋体" w:hint="eastAsia"/>
          <w:sz w:val="32"/>
          <w:szCs w:val="32"/>
        </w:rPr>
        <w:t>专项资金</w:t>
      </w:r>
      <w:r w:rsidRPr="00EE6616">
        <w:rPr>
          <w:rFonts w:ascii="仿宋" w:eastAsia="仿宋" w:hAnsi="仿宋" w:cs="宋体" w:hint="eastAsia"/>
          <w:sz w:val="32"/>
          <w:szCs w:val="32"/>
        </w:rPr>
        <w:t>遵守相关法律法规和相关管理规定，项目调整及支</w:t>
      </w:r>
      <w:r w:rsidRPr="00EE6616">
        <w:rPr>
          <w:rFonts w:ascii="仿宋" w:eastAsia="仿宋" w:hAnsi="仿宋" w:cs="宋体" w:hint="eastAsia"/>
          <w:sz w:val="32"/>
          <w:szCs w:val="32"/>
        </w:rPr>
        <w:lastRenderedPageBreak/>
        <w:t>出调整手续完备，项目合同书、验收报告、技术鉴定等资料齐全并及时归档</w:t>
      </w:r>
      <w:r w:rsidR="00894DD6" w:rsidRPr="00EE6616">
        <w:rPr>
          <w:rFonts w:ascii="仿宋" w:eastAsia="仿宋" w:hAnsi="仿宋" w:cs="宋体"/>
          <w:sz w:val="32"/>
          <w:szCs w:val="32"/>
        </w:rPr>
        <w:t>。</w:t>
      </w:r>
      <w:r w:rsidR="00894DD6" w:rsidRPr="00EE6616">
        <w:rPr>
          <w:rFonts w:ascii="仿宋" w:eastAsia="仿宋" w:hAnsi="仿宋" w:cs="宋体" w:hint="eastAsia"/>
          <w:sz w:val="32"/>
          <w:szCs w:val="32"/>
        </w:rPr>
        <w:t>根据绩效考核</w:t>
      </w:r>
      <w:r w:rsidR="00894DD6" w:rsidRPr="00EE6616">
        <w:rPr>
          <w:rFonts w:ascii="仿宋" w:eastAsia="仿宋" w:hAnsi="仿宋" w:cs="宋体"/>
          <w:sz w:val="32"/>
          <w:szCs w:val="32"/>
        </w:rPr>
        <w:t>要求，</w:t>
      </w:r>
      <w:r w:rsidRPr="00EE6616">
        <w:rPr>
          <w:rFonts w:ascii="仿宋" w:eastAsia="仿宋" w:hAnsi="仿宋" w:cs="宋体" w:hint="eastAsia"/>
          <w:sz w:val="32"/>
          <w:szCs w:val="32"/>
        </w:rPr>
        <w:t>根据评分标准，</w:t>
      </w:r>
      <w:r w:rsidR="00EE6616" w:rsidRPr="00EE6616">
        <w:rPr>
          <w:rFonts w:ascii="仿宋" w:eastAsia="仿宋" w:hAnsi="仿宋" w:cs="宋体" w:hint="eastAsia"/>
          <w:sz w:val="32"/>
          <w:szCs w:val="32"/>
        </w:rPr>
        <w:t xml:space="preserve"> </w:t>
      </w:r>
      <w:r w:rsidRPr="00EE6616">
        <w:rPr>
          <w:rFonts w:ascii="仿宋" w:eastAsia="仿宋" w:hAnsi="仿宋" w:cs="宋体" w:hint="eastAsia"/>
          <w:sz w:val="32"/>
          <w:szCs w:val="32"/>
        </w:rPr>
        <w:t>“制度执行有效</w:t>
      </w:r>
      <w:r w:rsidRPr="003A5CBE">
        <w:rPr>
          <w:rFonts w:ascii="仿宋" w:eastAsia="仿宋" w:hAnsi="仿宋" w:cs="宋体" w:hint="eastAsia"/>
          <w:sz w:val="32"/>
          <w:szCs w:val="32"/>
        </w:rPr>
        <w:t>性”得</w:t>
      </w:r>
      <w:r w:rsidR="00EE6616" w:rsidRPr="003A5CBE">
        <w:rPr>
          <w:rFonts w:ascii="仿宋" w:eastAsia="仿宋" w:hAnsi="仿宋" w:cs="宋体" w:hint="eastAsia"/>
          <w:sz w:val="32"/>
          <w:szCs w:val="32"/>
        </w:rPr>
        <w:t>3</w:t>
      </w:r>
      <w:r w:rsidRPr="003A5CBE">
        <w:rPr>
          <w:rFonts w:ascii="仿宋" w:eastAsia="仿宋" w:hAnsi="仿宋" w:cs="宋体" w:hint="eastAsia"/>
          <w:sz w:val="32"/>
          <w:szCs w:val="32"/>
        </w:rPr>
        <w:t>分。</w:t>
      </w:r>
    </w:p>
    <w:p w:rsidR="0074397A" w:rsidRPr="003A5CBE" w:rsidRDefault="0074397A" w:rsidP="00EE6616">
      <w:pPr>
        <w:spacing w:line="360" w:lineRule="auto"/>
        <w:ind w:firstLineChars="200" w:firstLine="640"/>
        <w:rPr>
          <w:rFonts w:ascii="仿宋" w:eastAsia="仿宋" w:hAnsi="仿宋" w:cs="宋体"/>
          <w:sz w:val="32"/>
          <w:szCs w:val="32"/>
        </w:rPr>
      </w:pPr>
      <w:r w:rsidRPr="003A5CBE">
        <w:rPr>
          <w:rFonts w:ascii="仿宋" w:eastAsia="仿宋" w:hAnsi="仿宋" w:cs="宋体" w:hint="eastAsia"/>
          <w:sz w:val="32"/>
          <w:szCs w:val="32"/>
        </w:rPr>
        <w:t>组织实施指标合计得</w:t>
      </w:r>
      <w:r w:rsidR="00EE6616" w:rsidRPr="003A5CBE">
        <w:rPr>
          <w:rFonts w:ascii="仿宋" w:eastAsia="仿宋" w:hAnsi="仿宋" w:cs="宋体" w:hint="eastAsia"/>
          <w:sz w:val="32"/>
          <w:szCs w:val="32"/>
        </w:rPr>
        <w:t>5</w:t>
      </w:r>
      <w:r w:rsidRPr="003A5CBE">
        <w:rPr>
          <w:rFonts w:ascii="仿宋" w:eastAsia="仿宋" w:hAnsi="仿宋" w:cs="宋体" w:hint="eastAsia"/>
          <w:sz w:val="32"/>
          <w:szCs w:val="32"/>
        </w:rPr>
        <w:t>分。</w:t>
      </w:r>
    </w:p>
    <w:p w:rsidR="0074397A" w:rsidRPr="003A5CBE" w:rsidRDefault="0074397A" w:rsidP="00EE6616">
      <w:pPr>
        <w:spacing w:line="360" w:lineRule="auto"/>
        <w:ind w:firstLineChars="200" w:firstLine="640"/>
        <w:rPr>
          <w:rFonts w:ascii="仿宋" w:eastAsia="仿宋" w:hAnsi="仿宋" w:cs="宋体"/>
          <w:sz w:val="32"/>
          <w:szCs w:val="32"/>
        </w:rPr>
      </w:pPr>
      <w:r w:rsidRPr="003A5CBE">
        <w:rPr>
          <w:rFonts w:ascii="仿宋" w:eastAsia="仿宋" w:hAnsi="仿宋" w:cs="宋体" w:hint="eastAsia"/>
          <w:sz w:val="32"/>
          <w:szCs w:val="32"/>
        </w:rPr>
        <w:t>最后，过程指标总得分为</w:t>
      </w:r>
      <w:r w:rsidR="00894DD6" w:rsidRPr="003A5CBE">
        <w:rPr>
          <w:rFonts w:ascii="仿宋" w:eastAsia="仿宋" w:hAnsi="仿宋" w:cs="宋体" w:hint="eastAsia"/>
          <w:sz w:val="32"/>
          <w:szCs w:val="32"/>
        </w:rPr>
        <w:t>1</w:t>
      </w:r>
      <w:r w:rsidR="00EE6616" w:rsidRPr="003A5CBE">
        <w:rPr>
          <w:rFonts w:ascii="仿宋" w:eastAsia="仿宋" w:hAnsi="仿宋" w:cs="宋体" w:hint="eastAsia"/>
          <w:sz w:val="32"/>
          <w:szCs w:val="32"/>
        </w:rPr>
        <w:t>1</w:t>
      </w:r>
      <w:r w:rsidR="00894DD6" w:rsidRPr="003A5CBE">
        <w:rPr>
          <w:rFonts w:ascii="仿宋" w:eastAsia="仿宋" w:hAnsi="仿宋" w:cs="宋体" w:hint="eastAsia"/>
          <w:sz w:val="32"/>
          <w:szCs w:val="32"/>
        </w:rPr>
        <w:t>.4</w:t>
      </w:r>
      <w:r w:rsidRPr="003A5CBE">
        <w:rPr>
          <w:rFonts w:ascii="仿宋" w:eastAsia="仿宋" w:hAnsi="仿宋" w:cs="宋体" w:hint="eastAsia"/>
          <w:sz w:val="32"/>
          <w:szCs w:val="32"/>
        </w:rPr>
        <w:t>分。</w:t>
      </w:r>
    </w:p>
    <w:p w:rsidR="00894DD6" w:rsidRPr="003A5CBE" w:rsidRDefault="00894DD6" w:rsidP="003A5CBE">
      <w:pPr>
        <w:pStyle w:val="2"/>
        <w:spacing w:before="0" w:after="0" w:line="360" w:lineRule="auto"/>
        <w:ind w:firstLineChars="200" w:firstLine="643"/>
        <w:rPr>
          <w:rFonts w:ascii="仿宋" w:eastAsia="仿宋" w:hAnsi="仿宋" w:cs="黑体"/>
        </w:rPr>
      </w:pPr>
      <w:bookmarkStart w:id="48" w:name="_Toc15952"/>
      <w:r w:rsidRPr="00E770B7">
        <w:rPr>
          <w:rFonts w:ascii="仿宋" w:eastAsia="仿宋" w:hAnsi="仿宋" w:cs="黑体" w:hint="eastAsia"/>
        </w:rPr>
        <w:t>（三）项目产出情况得</w:t>
      </w:r>
      <w:r w:rsidR="00BC78F4" w:rsidRPr="00E770B7">
        <w:rPr>
          <w:rFonts w:ascii="仿宋" w:eastAsia="仿宋" w:hAnsi="仿宋" w:cs="黑体" w:hint="eastAsia"/>
        </w:rPr>
        <w:t>28.2</w:t>
      </w:r>
      <w:r w:rsidRPr="00E770B7">
        <w:rPr>
          <w:rFonts w:ascii="仿宋" w:eastAsia="仿宋" w:hAnsi="仿宋" w:cs="黑体" w:hint="eastAsia"/>
        </w:rPr>
        <w:t>分（共40分）</w:t>
      </w:r>
      <w:bookmarkEnd w:id="48"/>
    </w:p>
    <w:p w:rsidR="00894DD6" w:rsidRPr="003A5CBE" w:rsidRDefault="00894DD6" w:rsidP="003A5CBE">
      <w:pPr>
        <w:spacing w:line="360" w:lineRule="auto"/>
        <w:ind w:firstLineChars="200" w:firstLine="640"/>
        <w:rPr>
          <w:rFonts w:ascii="仿宋" w:eastAsia="仿宋" w:hAnsi="仿宋" w:cs="宋体"/>
          <w:sz w:val="32"/>
          <w:szCs w:val="32"/>
        </w:rPr>
      </w:pPr>
      <w:r w:rsidRPr="003A5CBE">
        <w:rPr>
          <w:rFonts w:ascii="仿宋" w:eastAsia="仿宋" w:hAnsi="仿宋" w:cs="宋体" w:hint="eastAsia"/>
          <w:sz w:val="32"/>
          <w:szCs w:val="32"/>
        </w:rPr>
        <w:t>一级指标“产出”下设</w:t>
      </w:r>
      <w:r w:rsidR="00BC78F4" w:rsidRPr="003A5CBE">
        <w:rPr>
          <w:rFonts w:ascii="仿宋" w:eastAsia="仿宋" w:hAnsi="仿宋" w:cs="宋体" w:hint="eastAsia"/>
          <w:sz w:val="32"/>
          <w:szCs w:val="32"/>
        </w:rPr>
        <w:t xml:space="preserve"> </w:t>
      </w:r>
      <w:r w:rsidRPr="003A5CBE">
        <w:rPr>
          <w:rFonts w:ascii="仿宋" w:eastAsia="仿宋" w:hAnsi="仿宋" w:cs="宋体" w:hint="eastAsia"/>
          <w:sz w:val="32"/>
          <w:szCs w:val="32"/>
        </w:rPr>
        <w:t>“产出质量”</w:t>
      </w:r>
      <w:r w:rsidR="00BC78F4" w:rsidRPr="003A5CBE">
        <w:rPr>
          <w:rFonts w:ascii="仿宋" w:eastAsia="仿宋" w:hAnsi="仿宋" w:cs="宋体" w:hint="eastAsia"/>
          <w:sz w:val="32"/>
          <w:szCs w:val="32"/>
        </w:rPr>
        <w:t>“产出数量”</w:t>
      </w:r>
      <w:r w:rsidR="00EE6616" w:rsidRPr="003A5CBE">
        <w:rPr>
          <w:rFonts w:ascii="仿宋" w:eastAsia="仿宋" w:hAnsi="仿宋" w:cs="宋体" w:hint="eastAsia"/>
          <w:sz w:val="32"/>
          <w:szCs w:val="32"/>
        </w:rPr>
        <w:t>两</w:t>
      </w:r>
      <w:r w:rsidRPr="003A5CBE">
        <w:rPr>
          <w:rFonts w:ascii="仿宋" w:eastAsia="仿宋" w:hAnsi="仿宋" w:cs="宋体" w:hint="eastAsia"/>
          <w:sz w:val="32"/>
          <w:szCs w:val="32"/>
        </w:rPr>
        <w:t>个二级指标。</w:t>
      </w:r>
    </w:p>
    <w:p w:rsidR="00894DD6" w:rsidRPr="003A5CBE" w:rsidRDefault="00894DD6" w:rsidP="003A5CBE">
      <w:pPr>
        <w:spacing w:line="360" w:lineRule="auto"/>
        <w:ind w:firstLineChars="200" w:firstLine="643"/>
        <w:rPr>
          <w:rFonts w:ascii="仿宋" w:eastAsia="仿宋" w:hAnsi="仿宋" w:cs="宋体"/>
          <w:b/>
          <w:bCs/>
          <w:sz w:val="32"/>
          <w:szCs w:val="32"/>
        </w:rPr>
      </w:pPr>
      <w:r w:rsidRPr="003A5CBE">
        <w:rPr>
          <w:rFonts w:ascii="仿宋" w:eastAsia="仿宋" w:hAnsi="仿宋" w:cs="宋体" w:hint="eastAsia"/>
          <w:b/>
          <w:bCs/>
          <w:sz w:val="32"/>
          <w:szCs w:val="32"/>
        </w:rPr>
        <w:t>1.产出</w:t>
      </w:r>
      <w:r w:rsidR="00BC78F4">
        <w:rPr>
          <w:rFonts w:ascii="仿宋" w:eastAsia="仿宋" w:hAnsi="仿宋" w:cs="宋体" w:hint="eastAsia"/>
          <w:b/>
          <w:bCs/>
          <w:sz w:val="32"/>
          <w:szCs w:val="32"/>
        </w:rPr>
        <w:t>质量</w:t>
      </w:r>
      <w:r w:rsidRPr="003A5CBE">
        <w:rPr>
          <w:rFonts w:ascii="仿宋" w:eastAsia="仿宋" w:hAnsi="仿宋" w:cs="宋体" w:hint="eastAsia"/>
          <w:b/>
          <w:bCs/>
          <w:sz w:val="32"/>
          <w:szCs w:val="32"/>
        </w:rPr>
        <w:t>得1</w:t>
      </w:r>
      <w:r w:rsidR="00BC78F4">
        <w:rPr>
          <w:rFonts w:ascii="仿宋" w:eastAsia="仿宋" w:hAnsi="仿宋" w:cs="宋体" w:hint="eastAsia"/>
          <w:b/>
          <w:bCs/>
          <w:sz w:val="32"/>
          <w:szCs w:val="32"/>
        </w:rPr>
        <w:t>4</w:t>
      </w:r>
      <w:r w:rsidRPr="003A5CBE">
        <w:rPr>
          <w:rFonts w:ascii="仿宋" w:eastAsia="仿宋" w:hAnsi="仿宋" w:cs="宋体" w:hint="eastAsia"/>
          <w:b/>
          <w:bCs/>
          <w:sz w:val="32"/>
          <w:szCs w:val="32"/>
        </w:rPr>
        <w:t>分（共20分）</w:t>
      </w:r>
    </w:p>
    <w:p w:rsidR="00894DD6" w:rsidRPr="003A5CBE" w:rsidRDefault="00894DD6" w:rsidP="003A5CBE">
      <w:pPr>
        <w:spacing w:line="360" w:lineRule="auto"/>
        <w:ind w:firstLineChars="200" w:firstLine="640"/>
        <w:rPr>
          <w:rFonts w:ascii="仿宋" w:eastAsia="仿宋" w:hAnsi="仿宋" w:cs="宋体"/>
          <w:sz w:val="32"/>
          <w:szCs w:val="32"/>
        </w:rPr>
      </w:pPr>
      <w:r w:rsidRPr="003A5CBE">
        <w:rPr>
          <w:rFonts w:ascii="仿宋" w:eastAsia="仿宋" w:hAnsi="仿宋" w:cs="宋体" w:hint="eastAsia"/>
          <w:sz w:val="32"/>
          <w:szCs w:val="32"/>
        </w:rPr>
        <w:t>“产出数量”分解为</w:t>
      </w:r>
      <w:r w:rsidR="00EE6616" w:rsidRPr="003A5CBE">
        <w:rPr>
          <w:rFonts w:ascii="仿宋" w:eastAsia="仿宋" w:hAnsi="仿宋" w:cs="宋体" w:hint="eastAsia"/>
          <w:sz w:val="32"/>
          <w:szCs w:val="32"/>
        </w:rPr>
        <w:t>“办公场所人员要求”、“档案管理”、“应急预案”“运行管理”等四</w:t>
      </w:r>
      <w:r w:rsidRPr="003A5CBE">
        <w:rPr>
          <w:rFonts w:ascii="仿宋" w:eastAsia="仿宋" w:hAnsi="仿宋" w:cs="宋体" w:hint="eastAsia"/>
          <w:sz w:val="32"/>
          <w:szCs w:val="32"/>
        </w:rPr>
        <w:t>个三级指标。</w:t>
      </w:r>
    </w:p>
    <w:p w:rsidR="00894DD6" w:rsidRPr="003A5CBE" w:rsidRDefault="00894DD6" w:rsidP="003A5CBE">
      <w:pPr>
        <w:spacing w:line="360" w:lineRule="auto"/>
        <w:ind w:firstLineChars="200" w:firstLine="640"/>
        <w:rPr>
          <w:rFonts w:ascii="仿宋" w:eastAsia="仿宋" w:hAnsi="仿宋" w:cs="宋体"/>
          <w:sz w:val="32"/>
          <w:szCs w:val="32"/>
        </w:rPr>
      </w:pPr>
      <w:r w:rsidRPr="003A5CBE">
        <w:rPr>
          <w:rFonts w:ascii="仿宋" w:eastAsia="仿宋" w:hAnsi="仿宋" w:cs="宋体" w:hint="eastAsia"/>
          <w:sz w:val="32"/>
          <w:szCs w:val="32"/>
        </w:rPr>
        <w:t>（1）</w:t>
      </w:r>
      <w:r w:rsidR="00EE6616" w:rsidRPr="003A5CBE">
        <w:rPr>
          <w:rFonts w:ascii="仿宋" w:eastAsia="仿宋" w:hAnsi="仿宋" w:cs="宋体" w:hint="eastAsia"/>
          <w:sz w:val="32"/>
          <w:szCs w:val="32"/>
        </w:rPr>
        <w:t>“办公场所人员要求”</w:t>
      </w:r>
      <w:r w:rsidRPr="003A5CBE">
        <w:rPr>
          <w:rFonts w:ascii="仿宋" w:eastAsia="仿宋" w:hAnsi="仿宋" w:cs="宋体" w:hint="eastAsia"/>
          <w:sz w:val="32"/>
          <w:szCs w:val="32"/>
        </w:rPr>
        <w:t>得</w:t>
      </w:r>
      <w:r w:rsidR="00EE6616" w:rsidRPr="003A5CBE">
        <w:rPr>
          <w:rFonts w:ascii="仿宋" w:eastAsia="仿宋" w:hAnsi="仿宋" w:cs="宋体" w:hint="eastAsia"/>
          <w:sz w:val="32"/>
          <w:szCs w:val="32"/>
        </w:rPr>
        <w:t>4</w:t>
      </w:r>
      <w:r w:rsidRPr="003A5CBE">
        <w:rPr>
          <w:rFonts w:ascii="仿宋" w:eastAsia="仿宋" w:hAnsi="仿宋" w:cs="宋体" w:hint="eastAsia"/>
          <w:sz w:val="32"/>
          <w:szCs w:val="32"/>
        </w:rPr>
        <w:t>分（满分</w:t>
      </w:r>
      <w:r w:rsidR="00EE6616" w:rsidRPr="003A5CBE">
        <w:rPr>
          <w:rFonts w:ascii="仿宋" w:eastAsia="仿宋" w:hAnsi="仿宋" w:cs="宋体" w:hint="eastAsia"/>
          <w:sz w:val="32"/>
          <w:szCs w:val="32"/>
        </w:rPr>
        <w:t>5</w:t>
      </w:r>
      <w:r w:rsidRPr="003A5CBE">
        <w:rPr>
          <w:rFonts w:ascii="仿宋" w:eastAsia="仿宋" w:hAnsi="仿宋" w:cs="宋体" w:hint="eastAsia"/>
          <w:sz w:val="32"/>
          <w:szCs w:val="32"/>
        </w:rPr>
        <w:t>分）</w:t>
      </w:r>
    </w:p>
    <w:p w:rsidR="00EE6616" w:rsidRPr="003A5CBE" w:rsidRDefault="00EE6616" w:rsidP="00EE6616">
      <w:pPr>
        <w:ind w:firstLineChars="200" w:firstLine="640"/>
        <w:jc w:val="left"/>
        <w:rPr>
          <w:rFonts w:ascii="仿宋" w:eastAsia="仿宋" w:hAnsi="仿宋"/>
          <w:sz w:val="32"/>
          <w:szCs w:val="32"/>
        </w:rPr>
      </w:pPr>
      <w:r w:rsidRPr="003A5CBE">
        <w:rPr>
          <w:rFonts w:ascii="仿宋" w:eastAsia="仿宋" w:hAnsi="仿宋" w:hint="eastAsia"/>
          <w:sz w:val="32"/>
          <w:szCs w:val="32"/>
        </w:rPr>
        <w:t>“办公场所、人员要求”指标要求管理人员及专业设备维护工程人员等设置合理；有办公场所及必要的办公设备；相关专业操作人员按国家有关规定取得职业资格证书</w:t>
      </w:r>
      <w:r w:rsidRPr="003066E7">
        <w:rPr>
          <w:rFonts w:ascii="仿宋" w:eastAsia="仿宋" w:hAnsi="仿宋" w:hint="eastAsia"/>
          <w:sz w:val="32"/>
          <w:szCs w:val="32"/>
        </w:rPr>
        <w:t>或岗位证书；每个分项目板块每年开展不少于一次人员培训</w:t>
      </w:r>
      <w:r w:rsidRPr="009F6E2F">
        <w:rPr>
          <w:rFonts w:ascii="仿宋" w:eastAsia="仿宋" w:hAnsi="仿宋" w:hint="eastAsia"/>
          <w:sz w:val="32"/>
          <w:szCs w:val="32"/>
        </w:rPr>
        <w:t>。</w:t>
      </w:r>
      <w:r>
        <w:rPr>
          <w:rFonts w:ascii="仿宋" w:eastAsia="仿宋" w:hAnsi="仿宋" w:hint="eastAsia"/>
          <w:sz w:val="32"/>
          <w:szCs w:val="32"/>
        </w:rPr>
        <w:t>应</w:t>
      </w:r>
      <w:r w:rsidRPr="003066E7">
        <w:rPr>
          <w:rFonts w:ascii="仿宋" w:eastAsia="仿宋" w:hAnsi="仿宋" w:hint="eastAsia"/>
          <w:sz w:val="32"/>
          <w:szCs w:val="32"/>
        </w:rPr>
        <w:t>提供相应证明，否则每个不符要求的检查点扣1分，扣完</w:t>
      </w:r>
      <w:r w:rsidRPr="003066E7">
        <w:rPr>
          <w:rFonts w:ascii="仿宋" w:eastAsia="仿宋" w:hAnsi="仿宋"/>
          <w:sz w:val="32"/>
          <w:szCs w:val="32"/>
        </w:rPr>
        <w:t>为止</w:t>
      </w:r>
      <w:r w:rsidRPr="003066E7">
        <w:rPr>
          <w:rFonts w:ascii="仿宋" w:eastAsia="仿宋" w:hAnsi="仿宋" w:hint="eastAsia"/>
          <w:sz w:val="32"/>
          <w:szCs w:val="32"/>
        </w:rPr>
        <w:t>。</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了有关</w:t>
      </w:r>
      <w:r w:rsidRPr="009F6E2F">
        <w:rPr>
          <w:rFonts w:ascii="仿宋" w:eastAsia="仿宋" w:hAnsi="仿宋"/>
          <w:sz w:val="32"/>
          <w:szCs w:val="32"/>
        </w:rPr>
        <w:t>资料</w:t>
      </w:r>
      <w:r>
        <w:rPr>
          <w:rFonts w:ascii="仿宋" w:eastAsia="仿宋" w:hAnsi="仿宋" w:hint="eastAsia"/>
          <w:sz w:val="32"/>
          <w:szCs w:val="32"/>
        </w:rPr>
        <w:t>、结合</w:t>
      </w:r>
      <w:r>
        <w:rPr>
          <w:rFonts w:ascii="仿宋" w:eastAsia="仿宋" w:hAnsi="仿宋"/>
          <w:sz w:val="32"/>
          <w:szCs w:val="32"/>
        </w:rPr>
        <w:t>各板块座谈会</w:t>
      </w:r>
      <w:r>
        <w:rPr>
          <w:rFonts w:ascii="仿宋" w:eastAsia="仿宋" w:hAnsi="仿宋" w:hint="eastAsia"/>
          <w:sz w:val="32"/>
          <w:szCs w:val="32"/>
        </w:rPr>
        <w:t>了</w:t>
      </w:r>
      <w:r>
        <w:rPr>
          <w:rFonts w:ascii="仿宋" w:eastAsia="仿宋" w:hAnsi="仿宋"/>
          <w:sz w:val="32"/>
          <w:szCs w:val="32"/>
        </w:rPr>
        <w:t>解的情况，</w:t>
      </w:r>
      <w:r>
        <w:rPr>
          <w:rFonts w:ascii="仿宋" w:eastAsia="仿宋" w:hAnsi="仿宋" w:hint="eastAsia"/>
          <w:sz w:val="32"/>
          <w:szCs w:val="32"/>
        </w:rPr>
        <w:t>认</w:t>
      </w:r>
      <w:r>
        <w:rPr>
          <w:rFonts w:ascii="仿宋" w:eastAsia="仿宋" w:hAnsi="仿宋"/>
          <w:sz w:val="32"/>
          <w:szCs w:val="32"/>
        </w:rPr>
        <w:t>为基本</w:t>
      </w:r>
      <w:r>
        <w:rPr>
          <w:rFonts w:ascii="仿宋" w:eastAsia="仿宋" w:hAnsi="仿宋" w:hint="eastAsia"/>
          <w:sz w:val="32"/>
          <w:szCs w:val="32"/>
        </w:rPr>
        <w:t>满足</w:t>
      </w:r>
      <w:r>
        <w:rPr>
          <w:rFonts w:ascii="仿宋" w:eastAsia="仿宋" w:hAnsi="仿宋"/>
          <w:sz w:val="32"/>
          <w:szCs w:val="32"/>
        </w:rPr>
        <w:t>该项指标要求</w:t>
      </w:r>
      <w:r>
        <w:rPr>
          <w:rFonts w:ascii="仿宋" w:eastAsia="仿宋" w:hAnsi="仿宋" w:hint="eastAsia"/>
          <w:sz w:val="32"/>
          <w:szCs w:val="32"/>
        </w:rPr>
        <w:t>，但</w:t>
      </w:r>
      <w:r w:rsidRPr="003066E7">
        <w:rPr>
          <w:rFonts w:ascii="仿宋" w:eastAsia="仿宋" w:hAnsi="仿宋" w:hint="eastAsia"/>
          <w:sz w:val="32"/>
          <w:szCs w:val="32"/>
        </w:rPr>
        <w:t>相关专业操作人员按国家有关规定取得职业资格证书或岗位证书</w:t>
      </w:r>
      <w:r>
        <w:rPr>
          <w:rFonts w:ascii="仿宋" w:eastAsia="仿宋" w:hAnsi="仿宋" w:hint="eastAsia"/>
          <w:sz w:val="32"/>
          <w:szCs w:val="32"/>
        </w:rPr>
        <w:t>方面存在不</w:t>
      </w:r>
      <w:r>
        <w:rPr>
          <w:rFonts w:ascii="仿宋" w:eastAsia="仿宋" w:hAnsi="仿宋"/>
          <w:sz w:val="32"/>
          <w:szCs w:val="32"/>
        </w:rPr>
        <w:t>足</w:t>
      </w:r>
      <w:r>
        <w:rPr>
          <w:rFonts w:ascii="仿宋" w:eastAsia="仿宋" w:hAnsi="仿宋" w:hint="eastAsia"/>
          <w:sz w:val="32"/>
          <w:szCs w:val="32"/>
        </w:rPr>
        <w:t>，特别</w:t>
      </w:r>
      <w:r>
        <w:rPr>
          <w:rFonts w:ascii="仿宋" w:eastAsia="仿宋" w:hAnsi="仿宋"/>
          <w:sz w:val="32"/>
          <w:szCs w:val="32"/>
        </w:rPr>
        <w:t>是专业技术证书</w:t>
      </w:r>
      <w:r>
        <w:rPr>
          <w:rFonts w:ascii="仿宋" w:eastAsia="仿宋" w:hAnsi="仿宋" w:hint="eastAsia"/>
          <w:sz w:val="32"/>
          <w:szCs w:val="32"/>
        </w:rPr>
        <w:t>，</w:t>
      </w:r>
      <w:r>
        <w:rPr>
          <w:rFonts w:ascii="仿宋" w:eastAsia="仿宋" w:hAnsi="仿宋"/>
          <w:sz w:val="32"/>
          <w:szCs w:val="32"/>
        </w:rPr>
        <w:t>在</w:t>
      </w:r>
      <w:r>
        <w:rPr>
          <w:rFonts w:ascii="仿宋" w:eastAsia="仿宋" w:hAnsi="仿宋" w:hint="eastAsia"/>
          <w:sz w:val="32"/>
          <w:szCs w:val="32"/>
        </w:rPr>
        <w:t>50个</w:t>
      </w:r>
      <w:r>
        <w:rPr>
          <w:rFonts w:ascii="仿宋" w:eastAsia="仿宋" w:hAnsi="仿宋"/>
          <w:sz w:val="32"/>
          <w:szCs w:val="32"/>
        </w:rPr>
        <w:t>维护技术人员中，</w:t>
      </w:r>
      <w:r>
        <w:rPr>
          <w:rFonts w:ascii="仿宋" w:eastAsia="仿宋" w:hAnsi="仿宋" w:hint="eastAsia"/>
          <w:sz w:val="32"/>
          <w:szCs w:val="32"/>
        </w:rPr>
        <w:t>仅3人</w:t>
      </w:r>
      <w:r>
        <w:rPr>
          <w:rFonts w:ascii="仿宋" w:eastAsia="仿宋" w:hAnsi="仿宋"/>
          <w:sz w:val="32"/>
          <w:szCs w:val="32"/>
        </w:rPr>
        <w:t>持有注册信息安全工程师证书</w:t>
      </w:r>
      <w:r>
        <w:rPr>
          <w:rFonts w:ascii="仿宋" w:eastAsia="仿宋" w:hAnsi="仿宋" w:hint="eastAsia"/>
          <w:sz w:val="32"/>
          <w:szCs w:val="32"/>
        </w:rPr>
        <w:t>。</w:t>
      </w:r>
      <w:r w:rsidR="003A5CBE" w:rsidRPr="00EE6616">
        <w:rPr>
          <w:rFonts w:ascii="仿宋" w:eastAsia="仿宋" w:hAnsi="仿宋" w:cs="宋体" w:hint="eastAsia"/>
          <w:sz w:val="32"/>
          <w:szCs w:val="32"/>
        </w:rPr>
        <w:t>根据评分标准，</w:t>
      </w:r>
      <w:r w:rsidRPr="003A5CBE">
        <w:rPr>
          <w:rFonts w:ascii="仿宋" w:eastAsia="仿宋" w:hAnsi="仿宋" w:hint="eastAsia"/>
          <w:sz w:val="32"/>
          <w:szCs w:val="32"/>
        </w:rPr>
        <w:t>该</w:t>
      </w:r>
      <w:r w:rsidRPr="003A5CBE">
        <w:rPr>
          <w:rFonts w:ascii="仿宋" w:eastAsia="仿宋" w:hAnsi="仿宋"/>
          <w:sz w:val="32"/>
          <w:szCs w:val="32"/>
        </w:rPr>
        <w:t>项指标</w:t>
      </w:r>
      <w:r w:rsidRPr="003A5CBE">
        <w:rPr>
          <w:rFonts w:ascii="仿宋" w:eastAsia="仿宋" w:hAnsi="仿宋" w:hint="eastAsia"/>
          <w:sz w:val="32"/>
          <w:szCs w:val="32"/>
        </w:rPr>
        <w:t>满分5分</w:t>
      </w:r>
      <w:r w:rsidRPr="003A5CBE">
        <w:rPr>
          <w:rFonts w:ascii="仿宋" w:eastAsia="仿宋" w:hAnsi="仿宋"/>
          <w:sz w:val="32"/>
          <w:szCs w:val="32"/>
        </w:rPr>
        <w:t>，扣1</w:t>
      </w:r>
      <w:r w:rsidRPr="003A5CBE">
        <w:rPr>
          <w:rFonts w:ascii="仿宋" w:eastAsia="仿宋" w:hAnsi="仿宋" w:hint="eastAsia"/>
          <w:sz w:val="32"/>
          <w:szCs w:val="32"/>
        </w:rPr>
        <w:t>分，</w:t>
      </w:r>
      <w:r w:rsidRPr="003A5CBE">
        <w:rPr>
          <w:rFonts w:ascii="仿宋" w:eastAsia="仿宋" w:hAnsi="仿宋"/>
          <w:sz w:val="32"/>
          <w:szCs w:val="32"/>
        </w:rPr>
        <w:t>得</w:t>
      </w:r>
      <w:r w:rsidRPr="003A5CBE">
        <w:rPr>
          <w:rFonts w:ascii="仿宋" w:eastAsia="仿宋" w:hAnsi="仿宋" w:hint="eastAsia"/>
          <w:sz w:val="32"/>
          <w:szCs w:val="32"/>
        </w:rPr>
        <w:t>4分</w:t>
      </w:r>
      <w:r w:rsidRPr="003A5CBE">
        <w:rPr>
          <w:rFonts w:ascii="仿宋" w:eastAsia="仿宋" w:hAnsi="仿宋"/>
          <w:sz w:val="32"/>
          <w:szCs w:val="32"/>
        </w:rPr>
        <w:t>。</w:t>
      </w:r>
    </w:p>
    <w:p w:rsidR="00894DD6" w:rsidRDefault="00894DD6" w:rsidP="003A5CBE">
      <w:pPr>
        <w:spacing w:line="360" w:lineRule="auto"/>
        <w:ind w:firstLineChars="200" w:firstLine="640"/>
        <w:rPr>
          <w:rFonts w:ascii="仿宋" w:eastAsia="仿宋" w:hAnsi="仿宋" w:cs="宋体"/>
          <w:sz w:val="32"/>
          <w:szCs w:val="32"/>
        </w:rPr>
      </w:pPr>
      <w:r w:rsidRPr="003A5CBE">
        <w:rPr>
          <w:rFonts w:ascii="仿宋" w:eastAsia="仿宋" w:hAnsi="仿宋" w:cs="宋体" w:hint="eastAsia"/>
          <w:sz w:val="32"/>
          <w:szCs w:val="32"/>
        </w:rPr>
        <w:lastRenderedPageBreak/>
        <w:t>（2）“</w:t>
      </w:r>
      <w:r w:rsidR="003A5CBE" w:rsidRPr="003A5CBE">
        <w:rPr>
          <w:rFonts w:ascii="仿宋" w:eastAsia="仿宋" w:hAnsi="仿宋" w:cs="宋体" w:hint="eastAsia"/>
          <w:sz w:val="32"/>
          <w:szCs w:val="32"/>
        </w:rPr>
        <w:t>档案管理</w:t>
      </w:r>
      <w:r w:rsidRPr="003A5CBE">
        <w:rPr>
          <w:rFonts w:ascii="仿宋" w:eastAsia="仿宋" w:hAnsi="仿宋" w:cs="宋体" w:hint="eastAsia"/>
          <w:sz w:val="32"/>
          <w:szCs w:val="32"/>
        </w:rPr>
        <w:t>”得4分（满分</w:t>
      </w:r>
      <w:r w:rsidR="003A5CBE" w:rsidRPr="003A5CBE">
        <w:rPr>
          <w:rFonts w:ascii="仿宋" w:eastAsia="仿宋" w:hAnsi="仿宋" w:cs="宋体" w:hint="eastAsia"/>
          <w:sz w:val="32"/>
          <w:szCs w:val="32"/>
        </w:rPr>
        <w:t>5</w:t>
      </w:r>
      <w:r w:rsidRPr="003A5CBE">
        <w:rPr>
          <w:rFonts w:ascii="仿宋" w:eastAsia="仿宋" w:hAnsi="仿宋" w:cs="宋体" w:hint="eastAsia"/>
          <w:sz w:val="32"/>
          <w:szCs w:val="32"/>
        </w:rPr>
        <w:t>分）</w:t>
      </w:r>
    </w:p>
    <w:p w:rsidR="003A5CBE" w:rsidRDefault="003A5CBE" w:rsidP="003A5CBE">
      <w:pPr>
        <w:ind w:firstLineChars="200" w:firstLine="640"/>
        <w:jc w:val="left"/>
        <w:rPr>
          <w:rFonts w:ascii="仿宋" w:eastAsia="仿宋" w:hAnsi="仿宋"/>
          <w:sz w:val="32"/>
          <w:szCs w:val="32"/>
        </w:rPr>
      </w:pPr>
      <w:r>
        <w:rPr>
          <w:rFonts w:ascii="仿宋" w:eastAsia="仿宋" w:hAnsi="仿宋" w:hint="eastAsia"/>
          <w:sz w:val="32"/>
          <w:szCs w:val="32"/>
        </w:rPr>
        <w:t>“</w:t>
      </w:r>
      <w:r w:rsidRPr="00B07F08">
        <w:rPr>
          <w:rFonts w:ascii="仿宋" w:eastAsia="仿宋" w:hAnsi="仿宋" w:hint="eastAsia"/>
          <w:sz w:val="32"/>
          <w:szCs w:val="32"/>
        </w:rPr>
        <w:t>档案管理</w:t>
      </w:r>
      <w:r>
        <w:rPr>
          <w:rFonts w:ascii="仿宋" w:eastAsia="仿宋" w:hAnsi="仿宋" w:hint="eastAsia"/>
          <w:sz w:val="32"/>
          <w:szCs w:val="32"/>
        </w:rPr>
        <w:t>”指标</w:t>
      </w:r>
      <w:r>
        <w:rPr>
          <w:rFonts w:ascii="仿宋" w:eastAsia="仿宋" w:hAnsi="仿宋"/>
          <w:sz w:val="32"/>
          <w:szCs w:val="32"/>
        </w:rPr>
        <w:t>要求</w:t>
      </w:r>
      <w:r w:rsidRPr="00B07F08">
        <w:rPr>
          <w:rFonts w:ascii="仿宋" w:eastAsia="仿宋" w:hAnsi="仿宋" w:hint="eastAsia"/>
          <w:sz w:val="32"/>
          <w:szCs w:val="32"/>
        </w:rPr>
        <w:t>规范档案资料管理制度，包括：工程竣工验收档案、设备资料与管理档案、用户投诉登记与处理档案、日常管理档案，必要时提供查询；台账如实记录。不符合要求，每</w:t>
      </w:r>
      <w:r w:rsidRPr="00B07F08">
        <w:rPr>
          <w:rFonts w:ascii="仿宋" w:eastAsia="仿宋" w:hAnsi="仿宋"/>
          <w:sz w:val="32"/>
          <w:szCs w:val="32"/>
        </w:rPr>
        <w:t>个</w:t>
      </w:r>
      <w:r w:rsidRPr="00B07F08">
        <w:rPr>
          <w:rFonts w:ascii="仿宋" w:eastAsia="仿宋" w:hAnsi="仿宋" w:hint="eastAsia"/>
          <w:sz w:val="32"/>
          <w:szCs w:val="32"/>
        </w:rPr>
        <w:t>扣1分，扣完</w:t>
      </w:r>
      <w:r w:rsidRPr="00B07F08">
        <w:rPr>
          <w:rFonts w:ascii="仿宋" w:eastAsia="仿宋" w:hAnsi="仿宋"/>
          <w:sz w:val="32"/>
          <w:szCs w:val="32"/>
        </w:rPr>
        <w:t>为止</w:t>
      </w:r>
      <w:r w:rsidRPr="00522016">
        <w:rPr>
          <w:rFonts w:ascii="仿宋" w:eastAsia="仿宋" w:hAnsi="仿宋"/>
          <w:sz w:val="32"/>
          <w:szCs w:val="32"/>
        </w:rPr>
        <w:t>。</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了有关</w:t>
      </w:r>
      <w:r w:rsidRPr="009F6E2F">
        <w:rPr>
          <w:rFonts w:ascii="仿宋" w:eastAsia="仿宋" w:hAnsi="仿宋"/>
          <w:sz w:val="32"/>
          <w:szCs w:val="32"/>
        </w:rPr>
        <w:t>资料</w:t>
      </w:r>
      <w:r>
        <w:rPr>
          <w:rFonts w:ascii="仿宋" w:eastAsia="仿宋" w:hAnsi="仿宋" w:hint="eastAsia"/>
          <w:sz w:val="32"/>
          <w:szCs w:val="32"/>
        </w:rPr>
        <w:t>、结合</w:t>
      </w:r>
      <w:r>
        <w:rPr>
          <w:rFonts w:ascii="仿宋" w:eastAsia="仿宋" w:hAnsi="仿宋"/>
          <w:sz w:val="32"/>
          <w:szCs w:val="32"/>
        </w:rPr>
        <w:t>各板块座谈会</w:t>
      </w:r>
      <w:r>
        <w:rPr>
          <w:rFonts w:ascii="仿宋" w:eastAsia="仿宋" w:hAnsi="仿宋" w:hint="eastAsia"/>
          <w:sz w:val="32"/>
          <w:szCs w:val="32"/>
        </w:rPr>
        <w:t>了</w:t>
      </w:r>
      <w:r>
        <w:rPr>
          <w:rFonts w:ascii="仿宋" w:eastAsia="仿宋" w:hAnsi="仿宋"/>
          <w:sz w:val="32"/>
          <w:szCs w:val="32"/>
        </w:rPr>
        <w:t>解的情况，</w:t>
      </w:r>
      <w:r>
        <w:rPr>
          <w:rFonts w:ascii="仿宋" w:eastAsia="仿宋" w:hAnsi="仿宋" w:hint="eastAsia"/>
          <w:sz w:val="32"/>
          <w:szCs w:val="32"/>
        </w:rPr>
        <w:t>认</w:t>
      </w:r>
      <w:r>
        <w:rPr>
          <w:rFonts w:ascii="仿宋" w:eastAsia="仿宋" w:hAnsi="仿宋"/>
          <w:sz w:val="32"/>
          <w:szCs w:val="32"/>
        </w:rPr>
        <w:t>为基本</w:t>
      </w:r>
      <w:r>
        <w:rPr>
          <w:rFonts w:ascii="仿宋" w:eastAsia="仿宋" w:hAnsi="仿宋" w:hint="eastAsia"/>
          <w:sz w:val="32"/>
          <w:szCs w:val="32"/>
        </w:rPr>
        <w:t>满足</w:t>
      </w:r>
      <w:r>
        <w:rPr>
          <w:rFonts w:ascii="仿宋" w:eastAsia="仿宋" w:hAnsi="仿宋"/>
          <w:sz w:val="32"/>
          <w:szCs w:val="32"/>
        </w:rPr>
        <w:t>该项指标要求</w:t>
      </w:r>
      <w:r>
        <w:rPr>
          <w:rFonts w:ascii="仿宋" w:eastAsia="仿宋" w:hAnsi="仿宋" w:hint="eastAsia"/>
          <w:sz w:val="32"/>
          <w:szCs w:val="32"/>
        </w:rPr>
        <w:t>，但</w:t>
      </w:r>
      <w:r>
        <w:rPr>
          <w:rFonts w:ascii="仿宋" w:eastAsia="仿宋" w:hAnsi="仿宋"/>
          <w:sz w:val="32"/>
          <w:szCs w:val="32"/>
        </w:rPr>
        <w:t>存在档案资料管理不够完善</w:t>
      </w:r>
      <w:r>
        <w:rPr>
          <w:rFonts w:ascii="仿宋" w:eastAsia="仿宋" w:hAnsi="仿宋" w:hint="eastAsia"/>
          <w:sz w:val="32"/>
          <w:szCs w:val="32"/>
        </w:rPr>
        <w:t>的</w:t>
      </w:r>
      <w:r>
        <w:rPr>
          <w:rFonts w:ascii="仿宋" w:eastAsia="仿宋" w:hAnsi="仿宋"/>
          <w:sz w:val="32"/>
          <w:szCs w:val="32"/>
        </w:rPr>
        <w:t>现象。</w:t>
      </w:r>
      <w:r>
        <w:rPr>
          <w:rFonts w:ascii="仿宋" w:eastAsia="仿宋" w:hAnsi="仿宋" w:hint="eastAsia"/>
          <w:sz w:val="32"/>
          <w:szCs w:val="32"/>
        </w:rPr>
        <w:t>根据评分标准，该</w:t>
      </w:r>
      <w:r>
        <w:rPr>
          <w:rFonts w:ascii="仿宋" w:eastAsia="仿宋" w:hAnsi="仿宋"/>
          <w:sz w:val="32"/>
          <w:szCs w:val="32"/>
        </w:rPr>
        <w:t>项指标</w:t>
      </w:r>
      <w:r>
        <w:rPr>
          <w:rFonts w:ascii="仿宋" w:eastAsia="仿宋" w:hAnsi="仿宋" w:hint="eastAsia"/>
          <w:sz w:val="32"/>
          <w:szCs w:val="32"/>
        </w:rPr>
        <w:t>满分</w:t>
      </w:r>
      <w:r>
        <w:rPr>
          <w:rFonts w:ascii="仿宋" w:eastAsia="仿宋" w:hAnsi="仿宋"/>
          <w:sz w:val="32"/>
          <w:szCs w:val="32"/>
        </w:rPr>
        <w:t>5</w:t>
      </w:r>
      <w:r>
        <w:rPr>
          <w:rFonts w:ascii="仿宋" w:eastAsia="仿宋" w:hAnsi="仿宋" w:hint="eastAsia"/>
          <w:sz w:val="32"/>
          <w:szCs w:val="32"/>
        </w:rPr>
        <w:t>分</w:t>
      </w:r>
      <w:r>
        <w:rPr>
          <w:rFonts w:ascii="仿宋" w:eastAsia="仿宋" w:hAnsi="仿宋"/>
          <w:sz w:val="32"/>
          <w:szCs w:val="32"/>
        </w:rPr>
        <w:t>，扣1</w:t>
      </w:r>
      <w:r>
        <w:rPr>
          <w:rFonts w:ascii="仿宋" w:eastAsia="仿宋" w:hAnsi="仿宋" w:hint="eastAsia"/>
          <w:sz w:val="32"/>
          <w:szCs w:val="32"/>
        </w:rPr>
        <w:t>分，</w:t>
      </w:r>
      <w:r>
        <w:rPr>
          <w:rFonts w:ascii="仿宋" w:eastAsia="仿宋" w:hAnsi="仿宋"/>
          <w:sz w:val="32"/>
          <w:szCs w:val="32"/>
        </w:rPr>
        <w:t>得4</w:t>
      </w:r>
      <w:r>
        <w:rPr>
          <w:rFonts w:ascii="仿宋" w:eastAsia="仿宋" w:hAnsi="仿宋" w:hint="eastAsia"/>
          <w:sz w:val="32"/>
          <w:szCs w:val="32"/>
        </w:rPr>
        <w:t>分</w:t>
      </w:r>
      <w:r>
        <w:rPr>
          <w:rFonts w:ascii="仿宋" w:eastAsia="仿宋" w:hAnsi="仿宋"/>
          <w:sz w:val="32"/>
          <w:szCs w:val="32"/>
        </w:rPr>
        <w:t>。</w:t>
      </w:r>
    </w:p>
    <w:p w:rsidR="003A5CBE" w:rsidRDefault="00894DD6" w:rsidP="003A5CBE">
      <w:pPr>
        <w:spacing w:line="360" w:lineRule="auto"/>
        <w:ind w:firstLineChars="200" w:firstLine="640"/>
        <w:rPr>
          <w:rFonts w:ascii="仿宋" w:eastAsia="仿宋" w:hAnsi="仿宋" w:cs="宋体"/>
          <w:sz w:val="32"/>
          <w:szCs w:val="32"/>
        </w:rPr>
      </w:pPr>
      <w:r w:rsidRPr="003A5CBE">
        <w:rPr>
          <w:rFonts w:ascii="仿宋" w:eastAsia="仿宋" w:hAnsi="仿宋" w:cs="宋体" w:hint="eastAsia"/>
          <w:sz w:val="32"/>
          <w:szCs w:val="32"/>
        </w:rPr>
        <w:t>（3）</w:t>
      </w:r>
      <w:r w:rsidR="003A5CBE" w:rsidRPr="003A5CBE">
        <w:rPr>
          <w:rFonts w:ascii="仿宋" w:eastAsia="仿宋" w:hAnsi="仿宋" w:cs="宋体" w:hint="eastAsia"/>
          <w:sz w:val="32"/>
          <w:szCs w:val="32"/>
        </w:rPr>
        <w:t>“应急预案”得4分（满分5分）</w:t>
      </w:r>
    </w:p>
    <w:p w:rsidR="003A5CBE" w:rsidRPr="00CB0FC4" w:rsidRDefault="003A5CBE" w:rsidP="003A5CBE">
      <w:pPr>
        <w:ind w:firstLineChars="200" w:firstLine="640"/>
        <w:jc w:val="left"/>
        <w:rPr>
          <w:rFonts w:ascii="仿宋" w:eastAsia="仿宋" w:hAnsi="仿宋"/>
          <w:sz w:val="32"/>
          <w:szCs w:val="32"/>
        </w:rPr>
      </w:pPr>
      <w:r>
        <w:rPr>
          <w:rFonts w:ascii="仿宋" w:eastAsia="仿宋" w:hAnsi="仿宋" w:hint="eastAsia"/>
          <w:sz w:val="32"/>
          <w:szCs w:val="32"/>
        </w:rPr>
        <w:t>“</w:t>
      </w:r>
      <w:r w:rsidRPr="00026F2B">
        <w:rPr>
          <w:rFonts w:ascii="仿宋" w:eastAsia="仿宋" w:hAnsi="仿宋" w:hint="eastAsia"/>
          <w:sz w:val="32"/>
          <w:szCs w:val="32"/>
        </w:rPr>
        <w:t>应急预案</w:t>
      </w:r>
      <w:r>
        <w:rPr>
          <w:rFonts w:ascii="仿宋" w:eastAsia="仿宋" w:hAnsi="仿宋" w:hint="eastAsia"/>
          <w:sz w:val="32"/>
          <w:szCs w:val="32"/>
        </w:rPr>
        <w:t>”指标</w:t>
      </w:r>
      <w:r>
        <w:rPr>
          <w:rFonts w:ascii="仿宋" w:eastAsia="仿宋" w:hAnsi="仿宋"/>
          <w:sz w:val="32"/>
          <w:szCs w:val="32"/>
        </w:rPr>
        <w:t>要求</w:t>
      </w:r>
      <w:r w:rsidRPr="00026F2B">
        <w:rPr>
          <w:rFonts w:ascii="仿宋" w:eastAsia="仿宋" w:hAnsi="仿宋" w:hint="eastAsia"/>
          <w:sz w:val="32"/>
          <w:szCs w:val="32"/>
        </w:rPr>
        <w:t>每季度</w:t>
      </w:r>
      <w:r w:rsidRPr="00026F2B">
        <w:rPr>
          <w:rFonts w:ascii="仿宋" w:eastAsia="仿宋" w:hAnsi="仿宋"/>
          <w:sz w:val="32"/>
          <w:szCs w:val="32"/>
        </w:rPr>
        <w:t>进行</w:t>
      </w:r>
      <w:r w:rsidRPr="00026F2B">
        <w:rPr>
          <w:rFonts w:ascii="仿宋" w:eastAsia="仿宋" w:hAnsi="仿宋" w:hint="eastAsia"/>
          <w:sz w:val="32"/>
          <w:szCs w:val="32"/>
        </w:rPr>
        <w:t>应急</w:t>
      </w:r>
      <w:r w:rsidRPr="00026F2B">
        <w:rPr>
          <w:rFonts w:ascii="仿宋" w:eastAsia="仿宋" w:hAnsi="仿宋"/>
          <w:sz w:val="32"/>
          <w:szCs w:val="32"/>
        </w:rPr>
        <w:t>演练</w:t>
      </w:r>
      <w:r w:rsidRPr="00026F2B">
        <w:rPr>
          <w:rFonts w:ascii="仿宋" w:eastAsia="仿宋" w:hAnsi="仿宋" w:hint="eastAsia"/>
          <w:sz w:val="32"/>
          <w:szCs w:val="32"/>
        </w:rPr>
        <w:t>一</w:t>
      </w:r>
      <w:r w:rsidRPr="00026F2B">
        <w:rPr>
          <w:rFonts w:ascii="仿宋" w:eastAsia="仿宋" w:hAnsi="仿宋"/>
          <w:sz w:val="32"/>
          <w:szCs w:val="32"/>
        </w:rPr>
        <w:t>次</w:t>
      </w:r>
      <w:r w:rsidRPr="00026F2B">
        <w:rPr>
          <w:rFonts w:ascii="仿宋" w:eastAsia="仿宋" w:hAnsi="仿宋" w:hint="eastAsia"/>
          <w:sz w:val="32"/>
          <w:szCs w:val="32"/>
        </w:rPr>
        <w:t>，</w:t>
      </w:r>
      <w:r w:rsidRPr="00026F2B">
        <w:rPr>
          <w:rFonts w:ascii="仿宋" w:eastAsia="仿宋" w:hAnsi="仿宋"/>
          <w:sz w:val="32"/>
          <w:szCs w:val="32"/>
        </w:rPr>
        <w:t>提供相关证明材料。</w:t>
      </w:r>
      <w:r w:rsidRPr="00026F2B">
        <w:rPr>
          <w:rFonts w:ascii="仿宋" w:eastAsia="仿宋" w:hAnsi="仿宋" w:hint="eastAsia"/>
          <w:sz w:val="32"/>
          <w:szCs w:val="32"/>
        </w:rPr>
        <w:t>没进行应急</w:t>
      </w:r>
      <w:r w:rsidRPr="00026F2B">
        <w:rPr>
          <w:rFonts w:ascii="仿宋" w:eastAsia="仿宋" w:hAnsi="仿宋"/>
          <w:sz w:val="32"/>
          <w:szCs w:val="32"/>
        </w:rPr>
        <w:t>演练不得分，证明材料不完整，</w:t>
      </w:r>
      <w:r w:rsidRPr="00026F2B">
        <w:rPr>
          <w:rFonts w:ascii="仿宋" w:eastAsia="仿宋" w:hAnsi="仿宋" w:hint="eastAsia"/>
          <w:sz w:val="32"/>
          <w:szCs w:val="32"/>
        </w:rPr>
        <w:t>酌情</w:t>
      </w:r>
      <w:r w:rsidRPr="00026F2B">
        <w:rPr>
          <w:rFonts w:ascii="仿宋" w:eastAsia="仿宋" w:hAnsi="仿宋"/>
          <w:sz w:val="32"/>
          <w:szCs w:val="32"/>
        </w:rPr>
        <w:t>扣分。</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了有关</w:t>
      </w:r>
      <w:r w:rsidRPr="009F6E2F">
        <w:rPr>
          <w:rFonts w:ascii="仿宋" w:eastAsia="仿宋" w:hAnsi="仿宋"/>
          <w:sz w:val="32"/>
          <w:szCs w:val="32"/>
        </w:rPr>
        <w:t>资料</w:t>
      </w:r>
      <w:r>
        <w:rPr>
          <w:rFonts w:ascii="仿宋" w:eastAsia="仿宋" w:hAnsi="仿宋" w:hint="eastAsia"/>
          <w:sz w:val="32"/>
          <w:szCs w:val="32"/>
        </w:rPr>
        <w:t>、结合</w:t>
      </w:r>
      <w:r>
        <w:rPr>
          <w:rFonts w:ascii="仿宋" w:eastAsia="仿宋" w:hAnsi="仿宋"/>
          <w:sz w:val="32"/>
          <w:szCs w:val="32"/>
        </w:rPr>
        <w:t>各板块座谈会</w:t>
      </w:r>
      <w:r>
        <w:rPr>
          <w:rFonts w:ascii="仿宋" w:eastAsia="仿宋" w:hAnsi="仿宋" w:hint="eastAsia"/>
          <w:sz w:val="32"/>
          <w:szCs w:val="32"/>
        </w:rPr>
        <w:t>了</w:t>
      </w:r>
      <w:r>
        <w:rPr>
          <w:rFonts w:ascii="仿宋" w:eastAsia="仿宋" w:hAnsi="仿宋"/>
          <w:sz w:val="32"/>
          <w:szCs w:val="32"/>
        </w:rPr>
        <w:t>解的情况，</w:t>
      </w:r>
      <w:r>
        <w:rPr>
          <w:rFonts w:ascii="仿宋" w:eastAsia="仿宋" w:hAnsi="仿宋" w:hint="eastAsia"/>
          <w:sz w:val="32"/>
          <w:szCs w:val="32"/>
        </w:rPr>
        <w:t>认</w:t>
      </w:r>
      <w:r>
        <w:rPr>
          <w:rFonts w:ascii="仿宋" w:eastAsia="仿宋" w:hAnsi="仿宋"/>
          <w:sz w:val="32"/>
          <w:szCs w:val="32"/>
        </w:rPr>
        <w:t>为基本</w:t>
      </w:r>
      <w:r>
        <w:rPr>
          <w:rFonts w:ascii="仿宋" w:eastAsia="仿宋" w:hAnsi="仿宋" w:hint="eastAsia"/>
          <w:sz w:val="32"/>
          <w:szCs w:val="32"/>
        </w:rPr>
        <w:t>满足</w:t>
      </w:r>
      <w:r>
        <w:rPr>
          <w:rFonts w:ascii="仿宋" w:eastAsia="仿宋" w:hAnsi="仿宋"/>
          <w:sz w:val="32"/>
          <w:szCs w:val="32"/>
        </w:rPr>
        <w:t>该项指标要求</w:t>
      </w:r>
      <w:r>
        <w:rPr>
          <w:rFonts w:ascii="仿宋" w:eastAsia="仿宋" w:hAnsi="仿宋" w:hint="eastAsia"/>
          <w:sz w:val="32"/>
          <w:szCs w:val="32"/>
        </w:rPr>
        <w:t>，但</w:t>
      </w:r>
      <w:r>
        <w:rPr>
          <w:rFonts w:ascii="仿宋" w:eastAsia="仿宋" w:hAnsi="仿宋"/>
          <w:sz w:val="32"/>
          <w:szCs w:val="32"/>
        </w:rPr>
        <w:t>存在</w:t>
      </w:r>
      <w:r w:rsidRPr="00026F2B">
        <w:rPr>
          <w:rFonts w:ascii="仿宋" w:eastAsia="仿宋" w:hAnsi="仿宋"/>
          <w:sz w:val="32"/>
          <w:szCs w:val="32"/>
        </w:rPr>
        <w:t>证明材料不</w:t>
      </w:r>
      <w:r>
        <w:rPr>
          <w:rFonts w:ascii="仿宋" w:eastAsia="仿宋" w:hAnsi="仿宋" w:hint="eastAsia"/>
          <w:sz w:val="32"/>
          <w:szCs w:val="32"/>
        </w:rPr>
        <w:t>够</w:t>
      </w:r>
      <w:r w:rsidRPr="00026F2B">
        <w:rPr>
          <w:rFonts w:ascii="仿宋" w:eastAsia="仿宋" w:hAnsi="仿宋"/>
          <w:sz w:val="32"/>
          <w:szCs w:val="32"/>
        </w:rPr>
        <w:t>完整</w:t>
      </w:r>
      <w:r>
        <w:rPr>
          <w:rFonts w:ascii="仿宋" w:eastAsia="仿宋" w:hAnsi="仿宋" w:hint="eastAsia"/>
          <w:sz w:val="32"/>
          <w:szCs w:val="32"/>
        </w:rPr>
        <w:t>。根据评分标准，该</w:t>
      </w:r>
      <w:r>
        <w:rPr>
          <w:rFonts w:ascii="仿宋" w:eastAsia="仿宋" w:hAnsi="仿宋"/>
          <w:sz w:val="32"/>
          <w:szCs w:val="32"/>
        </w:rPr>
        <w:t>项指标</w:t>
      </w:r>
      <w:r>
        <w:rPr>
          <w:rFonts w:ascii="仿宋" w:eastAsia="仿宋" w:hAnsi="仿宋" w:hint="eastAsia"/>
          <w:sz w:val="32"/>
          <w:szCs w:val="32"/>
        </w:rPr>
        <w:t>满分</w:t>
      </w:r>
      <w:r>
        <w:rPr>
          <w:rFonts w:ascii="仿宋" w:eastAsia="仿宋" w:hAnsi="仿宋"/>
          <w:sz w:val="32"/>
          <w:szCs w:val="32"/>
        </w:rPr>
        <w:t>5</w:t>
      </w:r>
      <w:r>
        <w:rPr>
          <w:rFonts w:ascii="仿宋" w:eastAsia="仿宋" w:hAnsi="仿宋" w:hint="eastAsia"/>
          <w:sz w:val="32"/>
          <w:szCs w:val="32"/>
        </w:rPr>
        <w:t>分</w:t>
      </w:r>
      <w:r>
        <w:rPr>
          <w:rFonts w:ascii="仿宋" w:eastAsia="仿宋" w:hAnsi="仿宋"/>
          <w:sz w:val="32"/>
          <w:szCs w:val="32"/>
        </w:rPr>
        <w:t>，扣1</w:t>
      </w:r>
      <w:r>
        <w:rPr>
          <w:rFonts w:ascii="仿宋" w:eastAsia="仿宋" w:hAnsi="仿宋" w:hint="eastAsia"/>
          <w:sz w:val="32"/>
          <w:szCs w:val="32"/>
        </w:rPr>
        <w:t>分，</w:t>
      </w:r>
      <w:r>
        <w:rPr>
          <w:rFonts w:ascii="仿宋" w:eastAsia="仿宋" w:hAnsi="仿宋"/>
          <w:sz w:val="32"/>
          <w:szCs w:val="32"/>
        </w:rPr>
        <w:t>得4</w:t>
      </w:r>
      <w:r>
        <w:rPr>
          <w:rFonts w:ascii="仿宋" w:eastAsia="仿宋" w:hAnsi="仿宋" w:hint="eastAsia"/>
          <w:sz w:val="32"/>
          <w:szCs w:val="32"/>
        </w:rPr>
        <w:t>分</w:t>
      </w:r>
      <w:r>
        <w:rPr>
          <w:rFonts w:ascii="仿宋" w:eastAsia="仿宋" w:hAnsi="仿宋"/>
          <w:sz w:val="32"/>
          <w:szCs w:val="32"/>
        </w:rPr>
        <w:t>。</w:t>
      </w:r>
    </w:p>
    <w:p w:rsidR="003A5CBE" w:rsidRPr="003A5CBE" w:rsidRDefault="00894DD6" w:rsidP="003A5CBE">
      <w:pPr>
        <w:spacing w:line="360" w:lineRule="auto"/>
        <w:ind w:firstLineChars="200" w:firstLine="640"/>
        <w:rPr>
          <w:rFonts w:ascii="仿宋" w:eastAsia="仿宋" w:hAnsi="仿宋" w:cs="宋体"/>
          <w:sz w:val="32"/>
          <w:szCs w:val="32"/>
        </w:rPr>
      </w:pPr>
      <w:r w:rsidRPr="003A5CBE">
        <w:rPr>
          <w:rFonts w:ascii="仿宋" w:eastAsia="仿宋" w:hAnsi="仿宋" w:cs="宋体" w:hint="eastAsia"/>
          <w:sz w:val="32"/>
          <w:szCs w:val="32"/>
        </w:rPr>
        <w:t>（4）</w:t>
      </w:r>
      <w:r w:rsidR="003A5CBE" w:rsidRPr="003A5CBE">
        <w:rPr>
          <w:rFonts w:ascii="仿宋" w:eastAsia="仿宋" w:hAnsi="仿宋" w:cs="宋体" w:hint="eastAsia"/>
          <w:sz w:val="32"/>
          <w:szCs w:val="32"/>
        </w:rPr>
        <w:t>“运行管理”得</w:t>
      </w:r>
      <w:r w:rsidR="00BC78F4">
        <w:rPr>
          <w:rFonts w:ascii="仿宋" w:eastAsia="仿宋" w:hAnsi="仿宋" w:cs="宋体" w:hint="eastAsia"/>
          <w:sz w:val="32"/>
          <w:szCs w:val="32"/>
        </w:rPr>
        <w:t>2</w:t>
      </w:r>
      <w:r w:rsidR="003A5CBE" w:rsidRPr="003A5CBE">
        <w:rPr>
          <w:rFonts w:ascii="仿宋" w:eastAsia="仿宋" w:hAnsi="仿宋" w:cs="宋体" w:hint="eastAsia"/>
          <w:sz w:val="32"/>
          <w:szCs w:val="32"/>
        </w:rPr>
        <w:t>分（满分5分）</w:t>
      </w:r>
    </w:p>
    <w:p w:rsidR="003A5CBE" w:rsidRDefault="003A5CBE" w:rsidP="003A5CBE">
      <w:pPr>
        <w:ind w:firstLineChars="200" w:firstLine="640"/>
        <w:jc w:val="left"/>
        <w:rPr>
          <w:rFonts w:ascii="仿宋" w:eastAsia="仿宋" w:hAnsi="仿宋"/>
          <w:sz w:val="32"/>
          <w:szCs w:val="32"/>
        </w:rPr>
      </w:pPr>
      <w:r>
        <w:rPr>
          <w:rFonts w:ascii="仿宋" w:eastAsia="仿宋" w:hAnsi="仿宋" w:hint="eastAsia"/>
          <w:sz w:val="32"/>
          <w:szCs w:val="32"/>
        </w:rPr>
        <w:t>“</w:t>
      </w:r>
      <w:r w:rsidRPr="002956C8">
        <w:rPr>
          <w:rFonts w:ascii="仿宋" w:eastAsia="仿宋" w:hAnsi="仿宋" w:hint="eastAsia"/>
          <w:sz w:val="32"/>
          <w:szCs w:val="32"/>
        </w:rPr>
        <w:t>运行管理</w:t>
      </w:r>
      <w:r>
        <w:rPr>
          <w:rFonts w:ascii="仿宋" w:eastAsia="仿宋" w:hAnsi="仿宋" w:hint="eastAsia"/>
          <w:sz w:val="32"/>
          <w:szCs w:val="32"/>
        </w:rPr>
        <w:t>”指标</w:t>
      </w:r>
      <w:r>
        <w:rPr>
          <w:rFonts w:ascii="仿宋" w:eastAsia="仿宋" w:hAnsi="仿宋"/>
          <w:sz w:val="32"/>
          <w:szCs w:val="32"/>
        </w:rPr>
        <w:t>要求</w:t>
      </w:r>
      <w:r w:rsidRPr="002956C8">
        <w:rPr>
          <w:rFonts w:ascii="仿宋" w:eastAsia="仿宋" w:hAnsi="仿宋" w:hint="eastAsia"/>
          <w:sz w:val="32"/>
          <w:szCs w:val="32"/>
        </w:rPr>
        <w:t>设施设备标志齐全、规范，建立档案（设备台帐）；责任人明确，严格执行操作规程及保养规范，运行、检查、保养、维修等记录齐全；正常工作时间至少有1名设施设备技术人员，排除故障，设施设备运行正常，受理用户报修。抽查执行情况</w:t>
      </w:r>
      <w:r>
        <w:rPr>
          <w:rFonts w:ascii="仿宋" w:eastAsia="仿宋" w:hAnsi="仿宋" w:hint="eastAsia"/>
          <w:sz w:val="32"/>
          <w:szCs w:val="32"/>
        </w:rPr>
        <w:t>，</w:t>
      </w:r>
      <w:r w:rsidRPr="002956C8">
        <w:rPr>
          <w:rFonts w:ascii="仿宋" w:eastAsia="仿宋" w:hAnsi="仿宋" w:hint="eastAsia"/>
          <w:sz w:val="32"/>
          <w:szCs w:val="32"/>
        </w:rPr>
        <w:t>每发现一个不</w:t>
      </w:r>
      <w:r w:rsidRPr="002956C8">
        <w:rPr>
          <w:rFonts w:ascii="仿宋" w:eastAsia="仿宋" w:hAnsi="仿宋"/>
          <w:sz w:val="32"/>
          <w:szCs w:val="32"/>
        </w:rPr>
        <w:t>符合</w:t>
      </w:r>
      <w:r w:rsidRPr="002956C8">
        <w:rPr>
          <w:rFonts w:ascii="仿宋" w:eastAsia="仿宋" w:hAnsi="仿宋" w:hint="eastAsia"/>
          <w:sz w:val="32"/>
          <w:szCs w:val="32"/>
        </w:rPr>
        <w:t>，扣1分，扣完</w:t>
      </w:r>
      <w:r w:rsidRPr="002956C8">
        <w:rPr>
          <w:rFonts w:ascii="仿宋" w:eastAsia="仿宋" w:hAnsi="仿宋"/>
          <w:sz w:val="32"/>
          <w:szCs w:val="32"/>
        </w:rPr>
        <w:t>为止</w:t>
      </w:r>
      <w:r w:rsidRPr="00CF32E8">
        <w:rPr>
          <w:rFonts w:ascii="仿宋" w:eastAsia="仿宋" w:hAnsi="仿宋" w:hint="eastAsia"/>
          <w:sz w:val="32"/>
          <w:szCs w:val="32"/>
        </w:rPr>
        <w:t>。</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了有关</w:t>
      </w:r>
      <w:r w:rsidRPr="009F6E2F">
        <w:rPr>
          <w:rFonts w:ascii="仿宋" w:eastAsia="仿宋" w:hAnsi="仿宋"/>
          <w:sz w:val="32"/>
          <w:szCs w:val="32"/>
        </w:rPr>
        <w:t>资料</w:t>
      </w:r>
      <w:r>
        <w:rPr>
          <w:rFonts w:ascii="仿宋" w:eastAsia="仿宋" w:hAnsi="仿宋" w:hint="eastAsia"/>
          <w:sz w:val="32"/>
          <w:szCs w:val="32"/>
        </w:rPr>
        <w:t>、结合</w:t>
      </w:r>
      <w:r>
        <w:rPr>
          <w:rFonts w:ascii="仿宋" w:eastAsia="仿宋" w:hAnsi="仿宋"/>
          <w:sz w:val="32"/>
          <w:szCs w:val="32"/>
        </w:rPr>
        <w:t>各板块座谈会</w:t>
      </w:r>
      <w:r>
        <w:rPr>
          <w:rFonts w:ascii="仿宋" w:eastAsia="仿宋" w:hAnsi="仿宋" w:hint="eastAsia"/>
          <w:sz w:val="32"/>
          <w:szCs w:val="32"/>
        </w:rPr>
        <w:t>了</w:t>
      </w:r>
      <w:r>
        <w:rPr>
          <w:rFonts w:ascii="仿宋" w:eastAsia="仿宋" w:hAnsi="仿宋"/>
          <w:sz w:val="32"/>
          <w:szCs w:val="32"/>
        </w:rPr>
        <w:t>解的情况，</w:t>
      </w:r>
      <w:r>
        <w:rPr>
          <w:rFonts w:ascii="仿宋" w:eastAsia="仿宋" w:hAnsi="仿宋" w:hint="eastAsia"/>
          <w:sz w:val="32"/>
          <w:szCs w:val="32"/>
        </w:rPr>
        <w:t>认</w:t>
      </w:r>
      <w:r>
        <w:rPr>
          <w:rFonts w:ascii="仿宋" w:eastAsia="仿宋" w:hAnsi="仿宋"/>
          <w:sz w:val="32"/>
          <w:szCs w:val="32"/>
        </w:rPr>
        <w:t>为基本</w:t>
      </w:r>
      <w:r>
        <w:rPr>
          <w:rFonts w:ascii="仿宋" w:eastAsia="仿宋" w:hAnsi="仿宋" w:hint="eastAsia"/>
          <w:sz w:val="32"/>
          <w:szCs w:val="32"/>
        </w:rPr>
        <w:t>满足</w:t>
      </w:r>
      <w:r>
        <w:rPr>
          <w:rFonts w:ascii="仿宋" w:eastAsia="仿宋" w:hAnsi="仿宋"/>
          <w:sz w:val="32"/>
          <w:szCs w:val="32"/>
        </w:rPr>
        <w:t>该项指标要求</w:t>
      </w:r>
      <w:r>
        <w:rPr>
          <w:rFonts w:ascii="仿宋" w:eastAsia="仿宋" w:hAnsi="仿宋" w:hint="eastAsia"/>
          <w:sz w:val="32"/>
          <w:szCs w:val="32"/>
        </w:rPr>
        <w:t>，但设备</w:t>
      </w:r>
      <w:r>
        <w:rPr>
          <w:rFonts w:ascii="仿宋" w:eastAsia="仿宋" w:hAnsi="仿宋"/>
          <w:sz w:val="32"/>
          <w:szCs w:val="32"/>
        </w:rPr>
        <w:t>设施</w:t>
      </w:r>
      <w:r w:rsidRPr="002956C8">
        <w:rPr>
          <w:rFonts w:ascii="仿宋" w:eastAsia="仿宋" w:hAnsi="仿宋" w:hint="eastAsia"/>
          <w:sz w:val="32"/>
          <w:szCs w:val="32"/>
        </w:rPr>
        <w:t>责任人</w:t>
      </w:r>
      <w:r>
        <w:rPr>
          <w:rFonts w:ascii="仿宋" w:eastAsia="仿宋" w:hAnsi="仿宋" w:hint="eastAsia"/>
          <w:sz w:val="32"/>
          <w:szCs w:val="32"/>
        </w:rPr>
        <w:t>不</w:t>
      </w:r>
      <w:r>
        <w:rPr>
          <w:rFonts w:ascii="仿宋" w:eastAsia="仿宋" w:hAnsi="仿宋"/>
          <w:sz w:val="32"/>
          <w:szCs w:val="32"/>
        </w:rPr>
        <w:t>够</w:t>
      </w:r>
      <w:r w:rsidRPr="002956C8">
        <w:rPr>
          <w:rFonts w:ascii="仿宋" w:eastAsia="仿宋" w:hAnsi="仿宋" w:hint="eastAsia"/>
          <w:sz w:val="32"/>
          <w:szCs w:val="32"/>
        </w:rPr>
        <w:t>明</w:t>
      </w:r>
      <w:r w:rsidRPr="002956C8">
        <w:rPr>
          <w:rFonts w:ascii="仿宋" w:eastAsia="仿宋" w:hAnsi="仿宋" w:hint="eastAsia"/>
          <w:sz w:val="32"/>
          <w:szCs w:val="32"/>
        </w:rPr>
        <w:lastRenderedPageBreak/>
        <w:t>确，</w:t>
      </w:r>
      <w:r>
        <w:rPr>
          <w:rFonts w:ascii="仿宋" w:eastAsia="仿宋" w:hAnsi="仿宋" w:hint="eastAsia"/>
          <w:sz w:val="32"/>
          <w:szCs w:val="32"/>
        </w:rPr>
        <w:t>设备</w:t>
      </w:r>
      <w:r>
        <w:rPr>
          <w:rFonts w:ascii="仿宋" w:eastAsia="仿宋" w:hAnsi="仿宋"/>
          <w:sz w:val="32"/>
          <w:szCs w:val="32"/>
        </w:rPr>
        <w:t>设施</w:t>
      </w:r>
      <w:r w:rsidRPr="002956C8">
        <w:rPr>
          <w:rFonts w:ascii="仿宋" w:eastAsia="仿宋" w:hAnsi="仿宋" w:hint="eastAsia"/>
          <w:sz w:val="32"/>
          <w:szCs w:val="32"/>
        </w:rPr>
        <w:t>保养</w:t>
      </w:r>
      <w:r>
        <w:rPr>
          <w:rFonts w:ascii="仿宋" w:eastAsia="仿宋" w:hAnsi="仿宋" w:hint="eastAsia"/>
          <w:sz w:val="32"/>
          <w:szCs w:val="32"/>
        </w:rPr>
        <w:t>制度不</w:t>
      </w:r>
      <w:r>
        <w:rPr>
          <w:rFonts w:ascii="仿宋" w:eastAsia="仿宋" w:hAnsi="仿宋"/>
          <w:sz w:val="32"/>
          <w:szCs w:val="32"/>
        </w:rPr>
        <w:t>够</w:t>
      </w:r>
      <w:r>
        <w:rPr>
          <w:rFonts w:ascii="仿宋" w:eastAsia="仿宋" w:hAnsi="仿宋" w:hint="eastAsia"/>
          <w:sz w:val="32"/>
          <w:szCs w:val="32"/>
        </w:rPr>
        <w:t>规范。根据评分标准，该</w:t>
      </w:r>
      <w:r>
        <w:rPr>
          <w:rFonts w:ascii="仿宋" w:eastAsia="仿宋" w:hAnsi="仿宋"/>
          <w:sz w:val="32"/>
          <w:szCs w:val="32"/>
        </w:rPr>
        <w:t>项指标</w:t>
      </w:r>
      <w:r>
        <w:rPr>
          <w:rFonts w:ascii="仿宋" w:eastAsia="仿宋" w:hAnsi="仿宋" w:hint="eastAsia"/>
          <w:sz w:val="32"/>
          <w:szCs w:val="32"/>
        </w:rPr>
        <w:t>满分</w:t>
      </w:r>
      <w:r>
        <w:rPr>
          <w:rFonts w:ascii="仿宋" w:eastAsia="仿宋" w:hAnsi="仿宋"/>
          <w:sz w:val="32"/>
          <w:szCs w:val="32"/>
        </w:rPr>
        <w:t>5</w:t>
      </w:r>
      <w:r>
        <w:rPr>
          <w:rFonts w:ascii="仿宋" w:eastAsia="仿宋" w:hAnsi="仿宋" w:hint="eastAsia"/>
          <w:sz w:val="32"/>
          <w:szCs w:val="32"/>
        </w:rPr>
        <w:t>分</w:t>
      </w:r>
      <w:r>
        <w:rPr>
          <w:rFonts w:ascii="仿宋" w:eastAsia="仿宋" w:hAnsi="仿宋"/>
          <w:sz w:val="32"/>
          <w:szCs w:val="32"/>
        </w:rPr>
        <w:t>，扣3分，得2</w:t>
      </w:r>
      <w:r>
        <w:rPr>
          <w:rFonts w:ascii="仿宋" w:eastAsia="仿宋" w:hAnsi="仿宋" w:hint="eastAsia"/>
          <w:sz w:val="32"/>
          <w:szCs w:val="32"/>
        </w:rPr>
        <w:t>分</w:t>
      </w:r>
      <w:r>
        <w:rPr>
          <w:rFonts w:ascii="仿宋" w:eastAsia="仿宋" w:hAnsi="仿宋"/>
          <w:sz w:val="32"/>
          <w:szCs w:val="32"/>
        </w:rPr>
        <w:t>。</w:t>
      </w:r>
    </w:p>
    <w:p w:rsidR="00894DD6" w:rsidRPr="003A5CBE" w:rsidRDefault="00894DD6" w:rsidP="003A5CBE">
      <w:pPr>
        <w:ind w:firstLineChars="200" w:firstLine="640"/>
        <w:jc w:val="left"/>
        <w:rPr>
          <w:rFonts w:ascii="仿宋" w:eastAsia="仿宋" w:hAnsi="仿宋"/>
          <w:sz w:val="32"/>
          <w:szCs w:val="32"/>
        </w:rPr>
      </w:pPr>
      <w:r w:rsidRPr="003A5CBE">
        <w:rPr>
          <w:rFonts w:ascii="仿宋" w:eastAsia="仿宋" w:hAnsi="仿宋" w:hint="eastAsia"/>
          <w:sz w:val="32"/>
          <w:szCs w:val="32"/>
        </w:rPr>
        <w:t>产出</w:t>
      </w:r>
      <w:r w:rsidR="00BC78F4">
        <w:rPr>
          <w:rFonts w:ascii="仿宋" w:eastAsia="仿宋" w:hAnsi="仿宋" w:hint="eastAsia"/>
          <w:sz w:val="32"/>
          <w:szCs w:val="32"/>
        </w:rPr>
        <w:t>质</w:t>
      </w:r>
      <w:r w:rsidRPr="003A5CBE">
        <w:rPr>
          <w:rFonts w:ascii="仿宋" w:eastAsia="仿宋" w:hAnsi="仿宋" w:hint="eastAsia"/>
          <w:sz w:val="32"/>
          <w:szCs w:val="32"/>
        </w:rPr>
        <w:t>量指标合计得1</w:t>
      </w:r>
      <w:r w:rsidR="003A5CBE" w:rsidRPr="003A5CBE">
        <w:rPr>
          <w:rFonts w:ascii="仿宋" w:eastAsia="仿宋" w:hAnsi="仿宋" w:hint="eastAsia"/>
          <w:sz w:val="32"/>
          <w:szCs w:val="32"/>
        </w:rPr>
        <w:t>4分。</w:t>
      </w:r>
    </w:p>
    <w:p w:rsidR="00894DD6" w:rsidRPr="00BC78F4" w:rsidRDefault="00894DD6" w:rsidP="00BC78F4">
      <w:pPr>
        <w:ind w:firstLineChars="200" w:firstLine="643"/>
        <w:jc w:val="left"/>
        <w:rPr>
          <w:rFonts w:ascii="仿宋" w:eastAsia="仿宋" w:hAnsi="仿宋"/>
          <w:b/>
          <w:sz w:val="32"/>
          <w:szCs w:val="32"/>
        </w:rPr>
      </w:pPr>
      <w:r w:rsidRPr="00BC78F4">
        <w:rPr>
          <w:rFonts w:ascii="仿宋" w:eastAsia="仿宋" w:hAnsi="仿宋" w:hint="eastAsia"/>
          <w:b/>
          <w:sz w:val="32"/>
          <w:szCs w:val="32"/>
        </w:rPr>
        <w:t>2.产出</w:t>
      </w:r>
      <w:r w:rsidR="00BC78F4" w:rsidRPr="00BC78F4">
        <w:rPr>
          <w:rFonts w:ascii="仿宋" w:eastAsia="仿宋" w:hAnsi="仿宋" w:hint="eastAsia"/>
          <w:b/>
          <w:sz w:val="32"/>
          <w:szCs w:val="32"/>
        </w:rPr>
        <w:t>数量</w:t>
      </w:r>
      <w:r w:rsidRPr="00BC78F4">
        <w:rPr>
          <w:rFonts w:ascii="仿宋" w:eastAsia="仿宋" w:hAnsi="仿宋" w:hint="eastAsia"/>
          <w:b/>
          <w:sz w:val="32"/>
          <w:szCs w:val="32"/>
        </w:rPr>
        <w:t>得</w:t>
      </w:r>
      <w:r w:rsidR="00BC78F4">
        <w:rPr>
          <w:rFonts w:ascii="仿宋" w:eastAsia="仿宋" w:hAnsi="仿宋" w:hint="eastAsia"/>
          <w:b/>
          <w:sz w:val="32"/>
          <w:szCs w:val="32"/>
        </w:rPr>
        <w:t>14.2</w:t>
      </w:r>
      <w:r w:rsidRPr="00BC78F4">
        <w:rPr>
          <w:rFonts w:ascii="仿宋" w:eastAsia="仿宋" w:hAnsi="仿宋" w:hint="eastAsia"/>
          <w:b/>
          <w:sz w:val="32"/>
          <w:szCs w:val="32"/>
        </w:rPr>
        <w:t>分（共</w:t>
      </w:r>
      <w:r w:rsidR="00BC78F4" w:rsidRPr="00BC78F4">
        <w:rPr>
          <w:rFonts w:ascii="仿宋" w:eastAsia="仿宋" w:hAnsi="仿宋" w:hint="eastAsia"/>
          <w:b/>
          <w:sz w:val="32"/>
          <w:szCs w:val="32"/>
        </w:rPr>
        <w:t>15</w:t>
      </w:r>
      <w:r w:rsidRPr="00BC78F4">
        <w:rPr>
          <w:rFonts w:ascii="仿宋" w:eastAsia="仿宋" w:hAnsi="仿宋" w:hint="eastAsia"/>
          <w:b/>
          <w:sz w:val="32"/>
          <w:szCs w:val="32"/>
        </w:rPr>
        <w:t>分）</w:t>
      </w:r>
    </w:p>
    <w:p w:rsidR="00894DD6" w:rsidRPr="00BC78F4" w:rsidRDefault="00894DD6" w:rsidP="00BC78F4">
      <w:pPr>
        <w:ind w:firstLineChars="200" w:firstLine="640"/>
        <w:jc w:val="left"/>
        <w:rPr>
          <w:rFonts w:ascii="仿宋" w:eastAsia="仿宋" w:hAnsi="仿宋"/>
          <w:sz w:val="32"/>
          <w:szCs w:val="32"/>
        </w:rPr>
      </w:pPr>
      <w:r w:rsidRPr="00BC78F4">
        <w:rPr>
          <w:rFonts w:ascii="仿宋" w:eastAsia="仿宋" w:hAnsi="仿宋" w:hint="eastAsia"/>
          <w:sz w:val="32"/>
          <w:szCs w:val="32"/>
        </w:rPr>
        <w:t>“产出质量”分解为</w:t>
      </w:r>
      <w:r w:rsidR="00BC78F4">
        <w:rPr>
          <w:rFonts w:ascii="仿宋" w:eastAsia="仿宋" w:hAnsi="仿宋"/>
          <w:sz w:val="32"/>
          <w:szCs w:val="32"/>
        </w:rPr>
        <w:t>“</w:t>
      </w:r>
      <w:r w:rsidR="00BC78F4" w:rsidRPr="002956C8">
        <w:rPr>
          <w:rFonts w:ascii="仿宋" w:eastAsia="仿宋" w:hAnsi="仿宋" w:hint="eastAsia"/>
          <w:sz w:val="32"/>
          <w:szCs w:val="32"/>
        </w:rPr>
        <w:t>重要设施</w:t>
      </w:r>
      <w:r w:rsidR="00BC78F4">
        <w:rPr>
          <w:rFonts w:ascii="仿宋" w:eastAsia="仿宋" w:hAnsi="仿宋" w:hint="eastAsia"/>
          <w:sz w:val="32"/>
          <w:szCs w:val="32"/>
        </w:rPr>
        <w:t>”、</w:t>
      </w:r>
      <w:r w:rsidR="00BC78F4">
        <w:rPr>
          <w:rFonts w:ascii="仿宋" w:eastAsia="仿宋" w:hAnsi="仿宋"/>
          <w:sz w:val="32"/>
          <w:szCs w:val="32"/>
        </w:rPr>
        <w:t>“</w:t>
      </w:r>
      <w:r w:rsidR="00BC78F4" w:rsidRPr="002956C8">
        <w:rPr>
          <w:rFonts w:ascii="仿宋" w:eastAsia="仿宋" w:hAnsi="仿宋" w:hint="eastAsia"/>
          <w:sz w:val="32"/>
          <w:szCs w:val="32"/>
        </w:rPr>
        <w:t>普通设施</w:t>
      </w:r>
      <w:r w:rsidR="00BC78F4">
        <w:rPr>
          <w:rFonts w:ascii="仿宋" w:eastAsia="仿宋" w:hAnsi="仿宋" w:hint="eastAsia"/>
          <w:sz w:val="32"/>
          <w:szCs w:val="32"/>
        </w:rPr>
        <w:t>”、</w:t>
      </w:r>
      <w:r w:rsidR="00BC78F4">
        <w:rPr>
          <w:rFonts w:ascii="仿宋" w:eastAsia="仿宋" w:hAnsi="仿宋"/>
          <w:sz w:val="32"/>
          <w:szCs w:val="32"/>
        </w:rPr>
        <w:t>“</w:t>
      </w:r>
      <w:r w:rsidR="00BC78F4" w:rsidRPr="002956C8">
        <w:rPr>
          <w:rFonts w:ascii="仿宋" w:eastAsia="仿宋" w:hAnsi="仿宋" w:hint="eastAsia"/>
          <w:sz w:val="32"/>
          <w:szCs w:val="32"/>
        </w:rPr>
        <w:t>安全设施</w:t>
      </w:r>
      <w:r w:rsidR="00BC78F4">
        <w:rPr>
          <w:rFonts w:ascii="仿宋" w:eastAsia="仿宋" w:hAnsi="仿宋" w:hint="eastAsia"/>
          <w:sz w:val="32"/>
          <w:szCs w:val="32"/>
        </w:rPr>
        <w:t>”</w:t>
      </w:r>
      <w:r w:rsidRPr="00BC78F4">
        <w:rPr>
          <w:rFonts w:ascii="仿宋" w:eastAsia="仿宋" w:hAnsi="仿宋" w:hint="eastAsia"/>
          <w:sz w:val="32"/>
          <w:szCs w:val="32"/>
        </w:rPr>
        <w:t>三个三级指标。</w:t>
      </w:r>
    </w:p>
    <w:p w:rsidR="00894DD6" w:rsidRPr="00BC78F4" w:rsidRDefault="00894DD6" w:rsidP="00BC78F4">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（1）</w:t>
      </w:r>
      <w:r w:rsidR="00BC78F4">
        <w:rPr>
          <w:rFonts w:ascii="仿宋" w:eastAsia="仿宋" w:hAnsi="仿宋"/>
          <w:sz w:val="32"/>
          <w:szCs w:val="32"/>
        </w:rPr>
        <w:t>“</w:t>
      </w:r>
      <w:r w:rsidR="00BC78F4" w:rsidRPr="002956C8">
        <w:rPr>
          <w:rFonts w:ascii="仿宋" w:eastAsia="仿宋" w:hAnsi="仿宋" w:hint="eastAsia"/>
          <w:sz w:val="32"/>
          <w:szCs w:val="32"/>
        </w:rPr>
        <w:t>重要设施</w:t>
      </w:r>
      <w:r w:rsidR="00BC78F4">
        <w:rPr>
          <w:rFonts w:ascii="仿宋" w:eastAsia="仿宋" w:hAnsi="仿宋" w:hint="eastAsia"/>
          <w:sz w:val="32"/>
          <w:szCs w:val="32"/>
        </w:rPr>
        <w:t>”</w:t>
      </w:r>
      <w:r w:rsidRPr="00BC78F4">
        <w:rPr>
          <w:rFonts w:ascii="仿宋" w:eastAsia="仿宋" w:hAnsi="仿宋" w:hint="eastAsia"/>
          <w:sz w:val="32"/>
          <w:szCs w:val="32"/>
        </w:rPr>
        <w:t>得</w:t>
      </w:r>
      <w:r w:rsidR="00BC78F4">
        <w:rPr>
          <w:rFonts w:ascii="仿宋" w:eastAsia="仿宋" w:hAnsi="仿宋" w:hint="eastAsia"/>
          <w:sz w:val="32"/>
          <w:szCs w:val="32"/>
        </w:rPr>
        <w:t>5</w:t>
      </w:r>
      <w:r w:rsidRPr="00BC78F4">
        <w:rPr>
          <w:rFonts w:ascii="仿宋" w:eastAsia="仿宋" w:hAnsi="仿宋" w:hint="eastAsia"/>
          <w:sz w:val="32"/>
          <w:szCs w:val="32"/>
        </w:rPr>
        <w:t>分（满分</w:t>
      </w:r>
      <w:r w:rsidR="00BC78F4" w:rsidRPr="00BC78F4">
        <w:rPr>
          <w:rFonts w:ascii="仿宋" w:eastAsia="仿宋" w:hAnsi="仿宋" w:hint="eastAsia"/>
          <w:sz w:val="32"/>
          <w:szCs w:val="32"/>
        </w:rPr>
        <w:t>5</w:t>
      </w:r>
      <w:r w:rsidRPr="00BC78F4">
        <w:rPr>
          <w:rFonts w:ascii="仿宋" w:eastAsia="仿宋" w:hAnsi="仿宋" w:hint="eastAsia"/>
          <w:sz w:val="32"/>
          <w:szCs w:val="32"/>
        </w:rPr>
        <w:t>分）</w:t>
      </w:r>
    </w:p>
    <w:p w:rsidR="00BC78F4" w:rsidRDefault="00BC78F4" w:rsidP="00BC78F4">
      <w:pPr>
        <w:ind w:firstLineChars="200" w:firstLine="640"/>
        <w:jc w:val="left"/>
        <w:rPr>
          <w:rFonts w:ascii="仿宋" w:eastAsia="仿宋" w:hAnsi="仿宋"/>
          <w:sz w:val="32"/>
          <w:szCs w:val="32"/>
        </w:rPr>
      </w:pPr>
      <w:r>
        <w:rPr>
          <w:rFonts w:ascii="仿宋" w:eastAsia="仿宋" w:hAnsi="仿宋" w:hint="eastAsia"/>
          <w:sz w:val="32"/>
          <w:szCs w:val="32"/>
        </w:rPr>
        <w:t>“</w:t>
      </w:r>
      <w:r w:rsidRPr="00D17026">
        <w:rPr>
          <w:rFonts w:ascii="仿宋" w:eastAsia="仿宋" w:hAnsi="仿宋" w:hint="eastAsia"/>
          <w:sz w:val="32"/>
          <w:szCs w:val="32"/>
        </w:rPr>
        <w:t>重要设施</w:t>
      </w:r>
      <w:r>
        <w:rPr>
          <w:rFonts w:ascii="仿宋" w:eastAsia="仿宋" w:hAnsi="仿宋" w:hint="eastAsia"/>
          <w:sz w:val="32"/>
          <w:szCs w:val="32"/>
        </w:rPr>
        <w:t>”指标</w:t>
      </w:r>
      <w:r>
        <w:rPr>
          <w:rFonts w:ascii="仿宋" w:eastAsia="仿宋" w:hAnsi="仿宋"/>
          <w:sz w:val="32"/>
          <w:szCs w:val="32"/>
        </w:rPr>
        <w:t>要求</w:t>
      </w:r>
      <w:r w:rsidRPr="00D17026">
        <w:rPr>
          <w:rFonts w:ascii="仿宋" w:eastAsia="仿宋" w:hAnsi="仿宋" w:hint="eastAsia"/>
          <w:sz w:val="32"/>
          <w:szCs w:val="32"/>
        </w:rPr>
        <w:t>服务总线系统、工作流平台等，完好率100%。每下降1%，扣1分，扣完</w:t>
      </w:r>
      <w:r w:rsidRPr="00D17026">
        <w:rPr>
          <w:rFonts w:ascii="仿宋" w:eastAsia="仿宋" w:hAnsi="仿宋"/>
          <w:sz w:val="32"/>
          <w:szCs w:val="32"/>
        </w:rPr>
        <w:t>为止</w:t>
      </w:r>
      <w:r w:rsidRPr="00D17026">
        <w:rPr>
          <w:rFonts w:ascii="仿宋" w:eastAsia="仿宋" w:hAnsi="仿宋" w:hint="eastAsia"/>
          <w:sz w:val="32"/>
          <w:szCs w:val="32"/>
        </w:rPr>
        <w:t>。</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了有关</w:t>
      </w:r>
      <w:r w:rsidRPr="009F6E2F">
        <w:rPr>
          <w:rFonts w:ascii="仿宋" w:eastAsia="仿宋" w:hAnsi="仿宋"/>
          <w:sz w:val="32"/>
          <w:szCs w:val="32"/>
        </w:rPr>
        <w:t>资料</w:t>
      </w:r>
      <w:r>
        <w:rPr>
          <w:rFonts w:ascii="仿宋" w:eastAsia="仿宋" w:hAnsi="仿宋" w:hint="eastAsia"/>
          <w:sz w:val="32"/>
          <w:szCs w:val="32"/>
        </w:rPr>
        <w:t>，根据系统</w:t>
      </w:r>
      <w:r>
        <w:rPr>
          <w:rFonts w:ascii="仿宋" w:eastAsia="仿宋" w:hAnsi="仿宋"/>
          <w:sz w:val="32"/>
          <w:szCs w:val="32"/>
        </w:rPr>
        <w:t>统计的数据，</w:t>
      </w:r>
      <w:r>
        <w:rPr>
          <w:rFonts w:ascii="仿宋" w:eastAsia="仿宋" w:hAnsi="仿宋" w:hint="eastAsia"/>
          <w:sz w:val="32"/>
          <w:szCs w:val="32"/>
        </w:rPr>
        <w:t>重要</w:t>
      </w:r>
      <w:r>
        <w:rPr>
          <w:rFonts w:ascii="仿宋" w:eastAsia="仿宋" w:hAnsi="仿宋"/>
          <w:sz w:val="32"/>
          <w:szCs w:val="32"/>
        </w:rPr>
        <w:t>设施完好率为100</w:t>
      </w:r>
      <w:r>
        <w:rPr>
          <w:rFonts w:ascii="仿宋" w:eastAsia="仿宋" w:hAnsi="仿宋" w:hint="eastAsia"/>
          <w:sz w:val="32"/>
          <w:szCs w:val="32"/>
        </w:rPr>
        <w:t>%。根据评分标准，该</w:t>
      </w:r>
      <w:r>
        <w:rPr>
          <w:rFonts w:ascii="仿宋" w:eastAsia="仿宋" w:hAnsi="仿宋"/>
          <w:sz w:val="32"/>
          <w:szCs w:val="32"/>
        </w:rPr>
        <w:t>项指标</w:t>
      </w:r>
      <w:r>
        <w:rPr>
          <w:rFonts w:ascii="仿宋" w:eastAsia="仿宋" w:hAnsi="仿宋" w:hint="eastAsia"/>
          <w:sz w:val="32"/>
          <w:szCs w:val="32"/>
        </w:rPr>
        <w:t>满分</w:t>
      </w:r>
      <w:r>
        <w:rPr>
          <w:rFonts w:ascii="仿宋" w:eastAsia="仿宋" w:hAnsi="仿宋"/>
          <w:sz w:val="32"/>
          <w:szCs w:val="32"/>
        </w:rPr>
        <w:t>5</w:t>
      </w:r>
      <w:r>
        <w:rPr>
          <w:rFonts w:ascii="仿宋" w:eastAsia="仿宋" w:hAnsi="仿宋" w:hint="eastAsia"/>
          <w:sz w:val="32"/>
          <w:szCs w:val="32"/>
        </w:rPr>
        <w:t>分</w:t>
      </w:r>
      <w:r>
        <w:rPr>
          <w:rFonts w:ascii="仿宋" w:eastAsia="仿宋" w:hAnsi="仿宋"/>
          <w:sz w:val="32"/>
          <w:szCs w:val="32"/>
        </w:rPr>
        <w:t>，</w:t>
      </w:r>
      <w:r>
        <w:rPr>
          <w:rFonts w:ascii="仿宋" w:eastAsia="仿宋" w:hAnsi="仿宋" w:hint="eastAsia"/>
          <w:sz w:val="32"/>
          <w:szCs w:val="32"/>
        </w:rPr>
        <w:t>不</w:t>
      </w:r>
      <w:r>
        <w:rPr>
          <w:rFonts w:ascii="仿宋" w:eastAsia="仿宋" w:hAnsi="仿宋"/>
          <w:sz w:val="32"/>
          <w:szCs w:val="32"/>
        </w:rPr>
        <w:t>扣</w:t>
      </w:r>
      <w:r>
        <w:rPr>
          <w:rFonts w:ascii="仿宋" w:eastAsia="仿宋" w:hAnsi="仿宋" w:hint="eastAsia"/>
          <w:sz w:val="32"/>
          <w:szCs w:val="32"/>
        </w:rPr>
        <w:t>分，</w:t>
      </w:r>
      <w:r>
        <w:rPr>
          <w:rFonts w:ascii="仿宋" w:eastAsia="仿宋" w:hAnsi="仿宋"/>
          <w:sz w:val="32"/>
          <w:szCs w:val="32"/>
        </w:rPr>
        <w:t>得5</w:t>
      </w:r>
      <w:r>
        <w:rPr>
          <w:rFonts w:ascii="仿宋" w:eastAsia="仿宋" w:hAnsi="仿宋" w:hint="eastAsia"/>
          <w:sz w:val="32"/>
          <w:szCs w:val="32"/>
        </w:rPr>
        <w:t>分</w:t>
      </w:r>
      <w:r>
        <w:rPr>
          <w:rFonts w:ascii="仿宋" w:eastAsia="仿宋" w:hAnsi="仿宋"/>
          <w:sz w:val="32"/>
          <w:szCs w:val="32"/>
        </w:rPr>
        <w:t>。</w:t>
      </w:r>
    </w:p>
    <w:p w:rsidR="00894DD6" w:rsidRDefault="00894DD6" w:rsidP="00BC78F4">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（2）“</w:t>
      </w:r>
      <w:r w:rsidR="00BC78F4" w:rsidRPr="00D17026">
        <w:rPr>
          <w:rFonts w:ascii="仿宋" w:eastAsia="仿宋" w:hAnsi="仿宋" w:hint="eastAsia"/>
          <w:sz w:val="32"/>
          <w:szCs w:val="32"/>
        </w:rPr>
        <w:t>普通设施</w:t>
      </w:r>
      <w:r w:rsidRPr="00BC78F4">
        <w:rPr>
          <w:rFonts w:ascii="仿宋" w:eastAsia="仿宋" w:hAnsi="仿宋" w:hint="eastAsia"/>
          <w:sz w:val="32"/>
          <w:szCs w:val="32"/>
        </w:rPr>
        <w:t>”得</w:t>
      </w:r>
      <w:r w:rsidR="00BC78F4">
        <w:rPr>
          <w:rFonts w:ascii="仿宋" w:eastAsia="仿宋" w:hAnsi="仿宋" w:hint="eastAsia"/>
          <w:sz w:val="32"/>
          <w:szCs w:val="32"/>
        </w:rPr>
        <w:t>5</w:t>
      </w:r>
      <w:r w:rsidRPr="00BC78F4">
        <w:rPr>
          <w:rFonts w:ascii="仿宋" w:eastAsia="仿宋" w:hAnsi="仿宋" w:hint="eastAsia"/>
          <w:sz w:val="32"/>
          <w:szCs w:val="32"/>
        </w:rPr>
        <w:t>分（满分</w:t>
      </w:r>
      <w:r w:rsidR="00BC78F4" w:rsidRPr="00BC78F4">
        <w:rPr>
          <w:rFonts w:ascii="仿宋" w:eastAsia="仿宋" w:hAnsi="仿宋" w:hint="eastAsia"/>
          <w:sz w:val="32"/>
          <w:szCs w:val="32"/>
        </w:rPr>
        <w:t>5</w:t>
      </w:r>
      <w:r w:rsidRPr="00BC78F4">
        <w:rPr>
          <w:rFonts w:ascii="仿宋" w:eastAsia="仿宋" w:hAnsi="仿宋" w:hint="eastAsia"/>
          <w:sz w:val="32"/>
          <w:szCs w:val="32"/>
        </w:rPr>
        <w:t>分）</w:t>
      </w:r>
    </w:p>
    <w:p w:rsidR="00BC78F4" w:rsidRDefault="00BC78F4" w:rsidP="00BC78F4">
      <w:pPr>
        <w:ind w:firstLineChars="200" w:firstLine="640"/>
        <w:jc w:val="left"/>
        <w:rPr>
          <w:rFonts w:ascii="仿宋" w:eastAsia="仿宋" w:hAnsi="仿宋"/>
          <w:sz w:val="32"/>
          <w:szCs w:val="32"/>
        </w:rPr>
      </w:pPr>
      <w:r>
        <w:rPr>
          <w:rFonts w:ascii="仿宋" w:eastAsia="仿宋" w:hAnsi="仿宋" w:hint="eastAsia"/>
          <w:sz w:val="32"/>
          <w:szCs w:val="32"/>
        </w:rPr>
        <w:t>“</w:t>
      </w:r>
      <w:r w:rsidRPr="00D17026">
        <w:rPr>
          <w:rFonts w:ascii="仿宋" w:eastAsia="仿宋" w:hAnsi="仿宋" w:hint="eastAsia"/>
          <w:sz w:val="32"/>
          <w:szCs w:val="32"/>
        </w:rPr>
        <w:t>普通设施</w:t>
      </w:r>
      <w:r>
        <w:rPr>
          <w:rFonts w:ascii="仿宋" w:eastAsia="仿宋" w:hAnsi="仿宋" w:hint="eastAsia"/>
          <w:sz w:val="32"/>
          <w:szCs w:val="32"/>
        </w:rPr>
        <w:t>”指标</w:t>
      </w:r>
      <w:r>
        <w:rPr>
          <w:rFonts w:ascii="仿宋" w:eastAsia="仿宋" w:hAnsi="仿宋"/>
          <w:sz w:val="32"/>
          <w:szCs w:val="32"/>
        </w:rPr>
        <w:t>要求</w:t>
      </w:r>
      <w:r w:rsidRPr="00D17026">
        <w:rPr>
          <w:rFonts w:ascii="仿宋" w:eastAsia="仿宋" w:hAnsi="仿宋" w:hint="eastAsia"/>
          <w:sz w:val="32"/>
          <w:szCs w:val="32"/>
        </w:rPr>
        <w:t>如服务一体机、客户端等，完好率不低于95%。每下降1%，扣1分，扣完</w:t>
      </w:r>
      <w:r w:rsidRPr="00D17026">
        <w:rPr>
          <w:rFonts w:ascii="仿宋" w:eastAsia="仿宋" w:hAnsi="仿宋"/>
          <w:sz w:val="32"/>
          <w:szCs w:val="32"/>
        </w:rPr>
        <w:t>为止</w:t>
      </w:r>
      <w:r w:rsidRPr="00D17026">
        <w:rPr>
          <w:rFonts w:ascii="仿宋" w:eastAsia="仿宋" w:hAnsi="仿宋" w:hint="eastAsia"/>
          <w:sz w:val="32"/>
          <w:szCs w:val="32"/>
        </w:rPr>
        <w:t>。</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了有关</w:t>
      </w:r>
      <w:r w:rsidRPr="009F6E2F">
        <w:rPr>
          <w:rFonts w:ascii="仿宋" w:eastAsia="仿宋" w:hAnsi="仿宋"/>
          <w:sz w:val="32"/>
          <w:szCs w:val="32"/>
        </w:rPr>
        <w:t>资料</w:t>
      </w:r>
      <w:r>
        <w:rPr>
          <w:rFonts w:ascii="仿宋" w:eastAsia="仿宋" w:hAnsi="仿宋" w:hint="eastAsia"/>
          <w:sz w:val="32"/>
          <w:szCs w:val="32"/>
        </w:rPr>
        <w:t>，根据系统</w:t>
      </w:r>
      <w:r>
        <w:rPr>
          <w:rFonts w:ascii="仿宋" w:eastAsia="仿宋" w:hAnsi="仿宋"/>
          <w:sz w:val="32"/>
          <w:szCs w:val="32"/>
        </w:rPr>
        <w:t>统计的数据，</w:t>
      </w:r>
      <w:r>
        <w:rPr>
          <w:rFonts w:ascii="仿宋" w:eastAsia="仿宋" w:hAnsi="仿宋" w:hint="eastAsia"/>
          <w:sz w:val="32"/>
          <w:szCs w:val="32"/>
        </w:rPr>
        <w:t>普通</w:t>
      </w:r>
      <w:r>
        <w:rPr>
          <w:rFonts w:ascii="仿宋" w:eastAsia="仿宋" w:hAnsi="仿宋"/>
          <w:sz w:val="32"/>
          <w:szCs w:val="32"/>
        </w:rPr>
        <w:t>设施完好率为</w:t>
      </w:r>
      <w:r>
        <w:rPr>
          <w:rFonts w:ascii="仿宋" w:eastAsia="仿宋" w:hAnsi="仿宋" w:hint="eastAsia"/>
          <w:sz w:val="32"/>
          <w:szCs w:val="32"/>
        </w:rPr>
        <w:t>96.89%，满足</w:t>
      </w:r>
      <w:r>
        <w:rPr>
          <w:rFonts w:ascii="仿宋" w:eastAsia="仿宋" w:hAnsi="仿宋"/>
          <w:sz w:val="32"/>
          <w:szCs w:val="32"/>
        </w:rPr>
        <w:t>该项指标要求</w:t>
      </w:r>
      <w:r>
        <w:rPr>
          <w:rFonts w:ascii="仿宋" w:eastAsia="仿宋" w:hAnsi="仿宋" w:hint="eastAsia"/>
          <w:sz w:val="32"/>
          <w:szCs w:val="32"/>
        </w:rPr>
        <w:t>。根据评分标准，该</w:t>
      </w:r>
      <w:r>
        <w:rPr>
          <w:rFonts w:ascii="仿宋" w:eastAsia="仿宋" w:hAnsi="仿宋"/>
          <w:sz w:val="32"/>
          <w:szCs w:val="32"/>
        </w:rPr>
        <w:t>项指标</w:t>
      </w:r>
      <w:r>
        <w:rPr>
          <w:rFonts w:ascii="仿宋" w:eastAsia="仿宋" w:hAnsi="仿宋" w:hint="eastAsia"/>
          <w:sz w:val="32"/>
          <w:szCs w:val="32"/>
        </w:rPr>
        <w:t>满分</w:t>
      </w:r>
      <w:r>
        <w:rPr>
          <w:rFonts w:ascii="仿宋" w:eastAsia="仿宋" w:hAnsi="仿宋"/>
          <w:sz w:val="32"/>
          <w:szCs w:val="32"/>
        </w:rPr>
        <w:t>5</w:t>
      </w:r>
      <w:r>
        <w:rPr>
          <w:rFonts w:ascii="仿宋" w:eastAsia="仿宋" w:hAnsi="仿宋" w:hint="eastAsia"/>
          <w:sz w:val="32"/>
          <w:szCs w:val="32"/>
        </w:rPr>
        <w:t>分</w:t>
      </w:r>
      <w:r>
        <w:rPr>
          <w:rFonts w:ascii="仿宋" w:eastAsia="仿宋" w:hAnsi="仿宋"/>
          <w:sz w:val="32"/>
          <w:szCs w:val="32"/>
        </w:rPr>
        <w:t>，</w:t>
      </w:r>
      <w:r>
        <w:rPr>
          <w:rFonts w:ascii="仿宋" w:eastAsia="仿宋" w:hAnsi="仿宋" w:hint="eastAsia"/>
          <w:sz w:val="32"/>
          <w:szCs w:val="32"/>
        </w:rPr>
        <w:t>不</w:t>
      </w:r>
      <w:r>
        <w:rPr>
          <w:rFonts w:ascii="仿宋" w:eastAsia="仿宋" w:hAnsi="仿宋"/>
          <w:sz w:val="32"/>
          <w:szCs w:val="32"/>
        </w:rPr>
        <w:t>扣</w:t>
      </w:r>
      <w:r>
        <w:rPr>
          <w:rFonts w:ascii="仿宋" w:eastAsia="仿宋" w:hAnsi="仿宋" w:hint="eastAsia"/>
          <w:sz w:val="32"/>
          <w:szCs w:val="32"/>
        </w:rPr>
        <w:t>分，</w:t>
      </w:r>
      <w:r>
        <w:rPr>
          <w:rFonts w:ascii="仿宋" w:eastAsia="仿宋" w:hAnsi="仿宋"/>
          <w:sz w:val="32"/>
          <w:szCs w:val="32"/>
        </w:rPr>
        <w:t>得5</w:t>
      </w:r>
      <w:r>
        <w:rPr>
          <w:rFonts w:ascii="仿宋" w:eastAsia="仿宋" w:hAnsi="仿宋" w:hint="eastAsia"/>
          <w:sz w:val="32"/>
          <w:szCs w:val="32"/>
        </w:rPr>
        <w:t>分</w:t>
      </w:r>
      <w:r>
        <w:rPr>
          <w:rFonts w:ascii="仿宋" w:eastAsia="仿宋" w:hAnsi="仿宋"/>
          <w:sz w:val="32"/>
          <w:szCs w:val="32"/>
        </w:rPr>
        <w:t>。</w:t>
      </w:r>
    </w:p>
    <w:p w:rsidR="00894DD6" w:rsidRPr="00BC78F4" w:rsidRDefault="00894DD6" w:rsidP="00BC78F4">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（3）“</w:t>
      </w:r>
      <w:r w:rsidR="00BC78F4" w:rsidRPr="00D17026">
        <w:rPr>
          <w:rFonts w:ascii="仿宋" w:eastAsia="仿宋" w:hAnsi="仿宋" w:hint="eastAsia"/>
          <w:sz w:val="32"/>
          <w:szCs w:val="32"/>
        </w:rPr>
        <w:t>安全设施</w:t>
      </w:r>
      <w:r w:rsidR="00BC78F4">
        <w:rPr>
          <w:rFonts w:ascii="仿宋" w:eastAsia="仿宋" w:hAnsi="仿宋" w:hint="eastAsia"/>
          <w:sz w:val="32"/>
          <w:szCs w:val="32"/>
        </w:rPr>
        <w:t>”</w:t>
      </w:r>
      <w:r w:rsidRPr="00BC78F4">
        <w:rPr>
          <w:rFonts w:ascii="仿宋" w:eastAsia="仿宋" w:hAnsi="仿宋" w:hint="eastAsia"/>
          <w:sz w:val="32"/>
          <w:szCs w:val="32"/>
        </w:rPr>
        <w:t>得4</w:t>
      </w:r>
      <w:r w:rsidR="00BC78F4">
        <w:rPr>
          <w:rFonts w:ascii="仿宋" w:eastAsia="仿宋" w:hAnsi="仿宋" w:hint="eastAsia"/>
          <w:sz w:val="32"/>
          <w:szCs w:val="32"/>
        </w:rPr>
        <w:t>.2</w:t>
      </w:r>
      <w:r w:rsidRPr="00BC78F4">
        <w:rPr>
          <w:rFonts w:ascii="仿宋" w:eastAsia="仿宋" w:hAnsi="仿宋" w:hint="eastAsia"/>
          <w:sz w:val="32"/>
          <w:szCs w:val="32"/>
        </w:rPr>
        <w:t>分（满分</w:t>
      </w:r>
      <w:r w:rsidR="00BC78F4" w:rsidRPr="00BC78F4">
        <w:rPr>
          <w:rFonts w:ascii="仿宋" w:eastAsia="仿宋" w:hAnsi="仿宋" w:hint="eastAsia"/>
          <w:sz w:val="32"/>
          <w:szCs w:val="32"/>
        </w:rPr>
        <w:t>5</w:t>
      </w:r>
      <w:r w:rsidRPr="00BC78F4">
        <w:rPr>
          <w:rFonts w:ascii="仿宋" w:eastAsia="仿宋" w:hAnsi="仿宋" w:hint="eastAsia"/>
          <w:sz w:val="32"/>
          <w:szCs w:val="32"/>
        </w:rPr>
        <w:t>分）</w:t>
      </w:r>
    </w:p>
    <w:p w:rsidR="00BC78F4" w:rsidRDefault="00BC78F4" w:rsidP="00BC78F4">
      <w:pPr>
        <w:ind w:firstLineChars="200" w:firstLine="640"/>
        <w:jc w:val="left"/>
        <w:rPr>
          <w:rFonts w:ascii="仿宋" w:eastAsia="仿宋" w:hAnsi="仿宋"/>
          <w:sz w:val="32"/>
          <w:szCs w:val="32"/>
        </w:rPr>
      </w:pPr>
      <w:r>
        <w:rPr>
          <w:rFonts w:ascii="仿宋" w:eastAsia="仿宋" w:hAnsi="仿宋" w:hint="eastAsia"/>
          <w:sz w:val="32"/>
          <w:szCs w:val="32"/>
        </w:rPr>
        <w:t>“</w:t>
      </w:r>
      <w:r w:rsidRPr="00D17026">
        <w:rPr>
          <w:rFonts w:ascii="仿宋" w:eastAsia="仿宋" w:hAnsi="仿宋" w:hint="eastAsia"/>
          <w:sz w:val="32"/>
          <w:szCs w:val="32"/>
        </w:rPr>
        <w:t>安全设施</w:t>
      </w:r>
      <w:r>
        <w:rPr>
          <w:rFonts w:ascii="仿宋" w:eastAsia="仿宋" w:hAnsi="仿宋" w:hint="eastAsia"/>
          <w:sz w:val="32"/>
          <w:szCs w:val="32"/>
        </w:rPr>
        <w:t>”指标</w:t>
      </w:r>
      <w:r>
        <w:rPr>
          <w:rFonts w:ascii="仿宋" w:eastAsia="仿宋" w:hAnsi="仿宋"/>
          <w:sz w:val="32"/>
          <w:szCs w:val="32"/>
        </w:rPr>
        <w:t>要求</w:t>
      </w:r>
      <w:r w:rsidRPr="00D17026">
        <w:rPr>
          <w:rFonts w:ascii="仿宋" w:eastAsia="仿宋" w:hAnsi="仿宋" w:hint="eastAsia"/>
          <w:sz w:val="32"/>
          <w:szCs w:val="32"/>
        </w:rPr>
        <w:t>安全管理系统、监控平台系统等，完好率100%。每下降1%，扣1分，扣完</w:t>
      </w:r>
      <w:r w:rsidRPr="00D17026">
        <w:rPr>
          <w:rFonts w:ascii="仿宋" w:eastAsia="仿宋" w:hAnsi="仿宋"/>
          <w:sz w:val="32"/>
          <w:szCs w:val="32"/>
        </w:rPr>
        <w:t>为止</w:t>
      </w:r>
      <w:r w:rsidRPr="00D17026">
        <w:rPr>
          <w:rFonts w:ascii="仿宋" w:eastAsia="仿宋" w:hAnsi="仿宋" w:hint="eastAsia"/>
          <w:sz w:val="32"/>
          <w:szCs w:val="32"/>
        </w:rPr>
        <w:t>。</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了有关</w:t>
      </w:r>
      <w:r w:rsidRPr="009F6E2F">
        <w:rPr>
          <w:rFonts w:ascii="仿宋" w:eastAsia="仿宋" w:hAnsi="仿宋"/>
          <w:sz w:val="32"/>
          <w:szCs w:val="32"/>
        </w:rPr>
        <w:t>资料</w:t>
      </w:r>
      <w:r>
        <w:rPr>
          <w:rFonts w:ascii="仿宋" w:eastAsia="仿宋" w:hAnsi="仿宋" w:hint="eastAsia"/>
          <w:sz w:val="32"/>
          <w:szCs w:val="32"/>
        </w:rPr>
        <w:t>，根据系统</w:t>
      </w:r>
      <w:r>
        <w:rPr>
          <w:rFonts w:ascii="仿宋" w:eastAsia="仿宋" w:hAnsi="仿宋"/>
          <w:sz w:val="32"/>
          <w:szCs w:val="32"/>
        </w:rPr>
        <w:t>统计的数据，</w:t>
      </w:r>
      <w:r>
        <w:rPr>
          <w:rFonts w:ascii="仿宋" w:eastAsia="仿宋" w:hAnsi="仿宋" w:hint="eastAsia"/>
          <w:sz w:val="32"/>
          <w:szCs w:val="32"/>
        </w:rPr>
        <w:t>安全</w:t>
      </w:r>
      <w:r>
        <w:rPr>
          <w:rFonts w:ascii="仿宋" w:eastAsia="仿宋" w:hAnsi="仿宋"/>
          <w:sz w:val="32"/>
          <w:szCs w:val="32"/>
        </w:rPr>
        <w:t>设施完好率为99.2</w:t>
      </w:r>
      <w:r>
        <w:rPr>
          <w:rFonts w:ascii="仿宋" w:eastAsia="仿宋" w:hAnsi="仿宋" w:hint="eastAsia"/>
          <w:sz w:val="32"/>
          <w:szCs w:val="32"/>
        </w:rPr>
        <w:t>%。根据评分标准，该</w:t>
      </w:r>
      <w:r>
        <w:rPr>
          <w:rFonts w:ascii="仿宋" w:eastAsia="仿宋" w:hAnsi="仿宋"/>
          <w:sz w:val="32"/>
          <w:szCs w:val="32"/>
        </w:rPr>
        <w:t>项指标</w:t>
      </w:r>
      <w:r>
        <w:rPr>
          <w:rFonts w:ascii="仿宋" w:eastAsia="仿宋" w:hAnsi="仿宋" w:hint="eastAsia"/>
          <w:sz w:val="32"/>
          <w:szCs w:val="32"/>
        </w:rPr>
        <w:t>满分</w:t>
      </w:r>
      <w:r>
        <w:rPr>
          <w:rFonts w:ascii="仿宋" w:eastAsia="仿宋" w:hAnsi="仿宋"/>
          <w:sz w:val="32"/>
          <w:szCs w:val="32"/>
        </w:rPr>
        <w:t>5</w:t>
      </w:r>
      <w:r>
        <w:rPr>
          <w:rFonts w:ascii="仿宋" w:eastAsia="仿宋" w:hAnsi="仿宋" w:hint="eastAsia"/>
          <w:sz w:val="32"/>
          <w:szCs w:val="32"/>
        </w:rPr>
        <w:t>分</w:t>
      </w:r>
      <w:r>
        <w:rPr>
          <w:rFonts w:ascii="仿宋" w:eastAsia="仿宋" w:hAnsi="仿宋"/>
          <w:sz w:val="32"/>
          <w:szCs w:val="32"/>
        </w:rPr>
        <w:t>，扣0.8</w:t>
      </w:r>
      <w:r>
        <w:rPr>
          <w:rFonts w:ascii="仿宋" w:eastAsia="仿宋" w:hAnsi="仿宋" w:hint="eastAsia"/>
          <w:sz w:val="32"/>
          <w:szCs w:val="32"/>
        </w:rPr>
        <w:t>分，</w:t>
      </w:r>
      <w:r>
        <w:rPr>
          <w:rFonts w:ascii="仿宋" w:eastAsia="仿宋" w:hAnsi="仿宋"/>
          <w:sz w:val="32"/>
          <w:szCs w:val="32"/>
        </w:rPr>
        <w:t>得</w:t>
      </w:r>
      <w:r>
        <w:rPr>
          <w:rFonts w:ascii="仿宋" w:eastAsia="仿宋" w:hAnsi="仿宋"/>
          <w:sz w:val="32"/>
          <w:szCs w:val="32"/>
        </w:rPr>
        <w:lastRenderedPageBreak/>
        <w:t>4.2</w:t>
      </w:r>
      <w:r>
        <w:rPr>
          <w:rFonts w:ascii="仿宋" w:eastAsia="仿宋" w:hAnsi="仿宋" w:hint="eastAsia"/>
          <w:sz w:val="32"/>
          <w:szCs w:val="32"/>
        </w:rPr>
        <w:t>分</w:t>
      </w:r>
      <w:r>
        <w:rPr>
          <w:rFonts w:ascii="仿宋" w:eastAsia="仿宋" w:hAnsi="仿宋"/>
          <w:sz w:val="32"/>
          <w:szCs w:val="32"/>
        </w:rPr>
        <w:t>。</w:t>
      </w:r>
    </w:p>
    <w:p w:rsidR="00BC78F4" w:rsidRPr="003A5CBE" w:rsidRDefault="00BC78F4" w:rsidP="00BC78F4">
      <w:pPr>
        <w:ind w:firstLineChars="200" w:firstLine="640"/>
        <w:jc w:val="left"/>
        <w:rPr>
          <w:rFonts w:ascii="仿宋" w:eastAsia="仿宋" w:hAnsi="仿宋"/>
          <w:sz w:val="32"/>
          <w:szCs w:val="32"/>
        </w:rPr>
      </w:pPr>
      <w:r w:rsidRPr="003A5CBE">
        <w:rPr>
          <w:rFonts w:ascii="仿宋" w:eastAsia="仿宋" w:hAnsi="仿宋" w:hint="eastAsia"/>
          <w:sz w:val="32"/>
          <w:szCs w:val="32"/>
        </w:rPr>
        <w:t>产出数量指标合计得14</w:t>
      </w:r>
      <w:r>
        <w:rPr>
          <w:rFonts w:ascii="仿宋" w:eastAsia="仿宋" w:hAnsi="仿宋" w:hint="eastAsia"/>
          <w:sz w:val="32"/>
          <w:szCs w:val="32"/>
        </w:rPr>
        <w:t>.2</w:t>
      </w:r>
      <w:r w:rsidRPr="003A5CBE">
        <w:rPr>
          <w:rFonts w:ascii="仿宋" w:eastAsia="仿宋" w:hAnsi="仿宋" w:hint="eastAsia"/>
          <w:sz w:val="32"/>
          <w:szCs w:val="32"/>
        </w:rPr>
        <w:t>分。</w:t>
      </w:r>
    </w:p>
    <w:p w:rsidR="00BC78F4" w:rsidRPr="00BC78F4" w:rsidRDefault="00BC78F4" w:rsidP="00BC78F4">
      <w:pPr>
        <w:pStyle w:val="2"/>
        <w:spacing w:before="0" w:after="0" w:line="360" w:lineRule="auto"/>
        <w:ind w:firstLineChars="200" w:firstLine="643"/>
        <w:rPr>
          <w:rFonts w:ascii="仿宋" w:eastAsia="仿宋" w:hAnsi="仿宋"/>
          <w:bCs w:val="0"/>
        </w:rPr>
      </w:pPr>
      <w:bookmarkStart w:id="49" w:name="_Toc31290"/>
      <w:r w:rsidRPr="00BC78F4">
        <w:rPr>
          <w:rFonts w:ascii="仿宋" w:eastAsia="仿宋" w:hAnsi="仿宋" w:hint="eastAsia"/>
          <w:bCs w:val="0"/>
        </w:rPr>
        <w:t>（四）项目效益情况得</w:t>
      </w:r>
      <w:r w:rsidR="001919B7">
        <w:rPr>
          <w:rFonts w:ascii="仿宋" w:eastAsia="仿宋" w:hAnsi="仿宋" w:hint="eastAsia"/>
          <w:bCs w:val="0"/>
        </w:rPr>
        <w:t>30</w:t>
      </w:r>
      <w:r w:rsidRPr="00BC78F4">
        <w:rPr>
          <w:rFonts w:ascii="仿宋" w:eastAsia="仿宋" w:hAnsi="仿宋" w:hint="eastAsia"/>
          <w:bCs w:val="0"/>
        </w:rPr>
        <w:t>分（共</w:t>
      </w:r>
      <w:r w:rsidR="001919B7">
        <w:rPr>
          <w:rFonts w:ascii="仿宋" w:eastAsia="仿宋" w:hAnsi="仿宋" w:hint="eastAsia"/>
          <w:bCs w:val="0"/>
        </w:rPr>
        <w:t>30</w:t>
      </w:r>
      <w:r w:rsidRPr="00BC78F4">
        <w:rPr>
          <w:rFonts w:ascii="仿宋" w:eastAsia="仿宋" w:hAnsi="仿宋" w:hint="eastAsia"/>
          <w:bCs w:val="0"/>
        </w:rPr>
        <w:t>分）</w:t>
      </w:r>
      <w:bookmarkEnd w:id="49"/>
    </w:p>
    <w:p w:rsidR="00BC78F4" w:rsidRPr="00BC78F4" w:rsidRDefault="00BC78F4" w:rsidP="00BC78F4">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一级指标“效益”下设“项目效益”和“满意度”两个二级指标。</w:t>
      </w:r>
    </w:p>
    <w:p w:rsidR="00BC78F4" w:rsidRPr="00BC78F4" w:rsidRDefault="00BC78F4" w:rsidP="00BC78F4">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1.项目效益得2</w:t>
      </w:r>
      <w:r w:rsidR="001919B7">
        <w:rPr>
          <w:rFonts w:ascii="仿宋" w:eastAsia="仿宋" w:hAnsi="仿宋" w:hint="eastAsia"/>
          <w:sz w:val="32"/>
          <w:szCs w:val="32"/>
        </w:rPr>
        <w:t>5</w:t>
      </w:r>
      <w:r w:rsidRPr="00BC78F4">
        <w:rPr>
          <w:rFonts w:ascii="仿宋" w:eastAsia="仿宋" w:hAnsi="仿宋" w:hint="eastAsia"/>
          <w:sz w:val="32"/>
          <w:szCs w:val="32"/>
        </w:rPr>
        <w:t>分（共25分）</w:t>
      </w:r>
    </w:p>
    <w:p w:rsidR="00BC78F4" w:rsidRPr="00BC78F4" w:rsidRDefault="00BC78F4" w:rsidP="00BC78F4">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“项目效益”分解为“智慧社区应用普及率”、</w:t>
      </w:r>
      <w:r w:rsidRPr="00BC78F4">
        <w:rPr>
          <w:rFonts w:ascii="仿宋" w:eastAsia="仿宋" w:hAnsi="仿宋"/>
          <w:sz w:val="32"/>
          <w:szCs w:val="32"/>
        </w:rPr>
        <w:t>“</w:t>
      </w:r>
      <w:r w:rsidRPr="00BC78F4">
        <w:rPr>
          <w:rFonts w:ascii="仿宋" w:eastAsia="仿宋" w:hAnsi="仿宋" w:hint="eastAsia"/>
          <w:sz w:val="32"/>
          <w:szCs w:val="32"/>
        </w:rPr>
        <w:t>智慧政务应用普及率”、</w:t>
      </w:r>
      <w:r w:rsidRPr="00BC78F4">
        <w:rPr>
          <w:rFonts w:ascii="仿宋" w:eastAsia="仿宋" w:hAnsi="仿宋"/>
          <w:sz w:val="32"/>
          <w:szCs w:val="32"/>
        </w:rPr>
        <w:t>“</w:t>
      </w:r>
      <w:r w:rsidRPr="00BC78F4">
        <w:rPr>
          <w:rFonts w:ascii="仿宋" w:eastAsia="仿宋" w:hAnsi="仿宋" w:hint="eastAsia"/>
          <w:sz w:val="32"/>
          <w:szCs w:val="32"/>
        </w:rPr>
        <w:t>智慧教育应用普及率”和</w:t>
      </w:r>
      <w:r w:rsidRPr="00BC78F4">
        <w:rPr>
          <w:rFonts w:ascii="仿宋" w:eastAsia="仿宋" w:hAnsi="仿宋"/>
          <w:sz w:val="32"/>
          <w:szCs w:val="32"/>
        </w:rPr>
        <w:t>“</w:t>
      </w:r>
      <w:r w:rsidRPr="00BC78F4">
        <w:rPr>
          <w:rFonts w:ascii="仿宋" w:eastAsia="仿宋" w:hAnsi="仿宋" w:hint="eastAsia"/>
          <w:sz w:val="32"/>
          <w:szCs w:val="32"/>
        </w:rPr>
        <w:t>智慧园区应用普及率”等四个三级指标。</w:t>
      </w:r>
    </w:p>
    <w:p w:rsidR="00BC78F4" w:rsidRPr="00BC78F4" w:rsidRDefault="00BC78F4" w:rsidP="00BC78F4">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（1）“</w:t>
      </w:r>
      <w:r w:rsidR="00603EC4" w:rsidRPr="00BC78F4">
        <w:rPr>
          <w:rFonts w:ascii="仿宋" w:eastAsia="仿宋" w:hAnsi="仿宋" w:hint="eastAsia"/>
          <w:sz w:val="32"/>
          <w:szCs w:val="32"/>
        </w:rPr>
        <w:t>智慧社区应用普及率</w:t>
      </w:r>
      <w:r w:rsidRPr="00BC78F4">
        <w:rPr>
          <w:rFonts w:ascii="仿宋" w:eastAsia="仿宋" w:hAnsi="仿宋" w:hint="eastAsia"/>
          <w:sz w:val="32"/>
          <w:szCs w:val="32"/>
        </w:rPr>
        <w:t>”得</w:t>
      </w:r>
      <w:r w:rsidR="001919B7">
        <w:rPr>
          <w:rFonts w:ascii="仿宋" w:eastAsia="仿宋" w:hAnsi="仿宋" w:hint="eastAsia"/>
          <w:sz w:val="32"/>
          <w:szCs w:val="32"/>
        </w:rPr>
        <w:t>5</w:t>
      </w:r>
      <w:r w:rsidRPr="00BC78F4">
        <w:rPr>
          <w:rFonts w:ascii="仿宋" w:eastAsia="仿宋" w:hAnsi="仿宋" w:hint="eastAsia"/>
          <w:sz w:val="32"/>
          <w:szCs w:val="32"/>
        </w:rPr>
        <w:t>分（满分</w:t>
      </w:r>
      <w:r w:rsidR="001919B7">
        <w:rPr>
          <w:rFonts w:ascii="仿宋" w:eastAsia="仿宋" w:hAnsi="仿宋" w:hint="eastAsia"/>
          <w:sz w:val="32"/>
          <w:szCs w:val="32"/>
        </w:rPr>
        <w:t>5</w:t>
      </w:r>
      <w:r w:rsidRPr="00BC78F4">
        <w:rPr>
          <w:rFonts w:ascii="仿宋" w:eastAsia="仿宋" w:hAnsi="仿宋" w:hint="eastAsia"/>
          <w:sz w:val="32"/>
          <w:szCs w:val="32"/>
        </w:rPr>
        <w:t>分）</w:t>
      </w:r>
    </w:p>
    <w:p w:rsidR="001919B7" w:rsidRDefault="00603EC4" w:rsidP="001919B7">
      <w:pPr>
        <w:ind w:firstLineChars="200" w:firstLine="640"/>
        <w:jc w:val="left"/>
        <w:rPr>
          <w:rFonts w:ascii="仿宋" w:eastAsia="仿宋" w:hAnsi="仿宋"/>
          <w:sz w:val="32"/>
          <w:szCs w:val="32"/>
        </w:rPr>
      </w:pPr>
      <w:r>
        <w:rPr>
          <w:rFonts w:ascii="仿宋" w:eastAsia="仿宋" w:hAnsi="仿宋" w:hint="eastAsia"/>
          <w:sz w:val="32"/>
          <w:szCs w:val="32"/>
        </w:rPr>
        <w:t>“</w:t>
      </w:r>
      <w:r w:rsidRPr="00A820F4">
        <w:rPr>
          <w:rFonts w:ascii="仿宋" w:eastAsia="仿宋" w:hAnsi="仿宋" w:hint="eastAsia"/>
          <w:sz w:val="32"/>
          <w:szCs w:val="32"/>
        </w:rPr>
        <w:t>智慧社区应用普及率</w:t>
      </w:r>
      <w:r>
        <w:rPr>
          <w:rFonts w:ascii="仿宋" w:eastAsia="仿宋" w:hAnsi="仿宋" w:hint="eastAsia"/>
          <w:sz w:val="32"/>
          <w:szCs w:val="32"/>
        </w:rPr>
        <w:t>”</w:t>
      </w:r>
      <w:r w:rsidR="001919B7" w:rsidRPr="001919B7">
        <w:rPr>
          <w:rFonts w:hint="eastAsia"/>
        </w:rPr>
        <w:t xml:space="preserve"> </w:t>
      </w:r>
      <w:r w:rsidR="001919B7" w:rsidRPr="001919B7">
        <w:rPr>
          <w:rFonts w:ascii="仿宋" w:eastAsia="仿宋" w:hAnsi="仿宋" w:hint="eastAsia"/>
          <w:sz w:val="32"/>
          <w:szCs w:val="32"/>
        </w:rPr>
        <w:t>主要参照“智能监测平台”数据：①社区管理系统所含子系统的用户为社区工作人员，应用普及率为该模块各子系统对社区工作人员的开通完成情况，开通85%以上得满分,每降低10%扣1分，扣完为止。②社区服务、社区生活微服务模块所含子系统的用户为丰泽区居民，应用普及率以i丰泽app注册用户数为准，注册用户数不低于丰泽区常住人口总数的10%，每降低10%扣1分，扣完为止。</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了有关</w:t>
      </w:r>
      <w:r w:rsidRPr="009F6E2F">
        <w:rPr>
          <w:rFonts w:ascii="仿宋" w:eastAsia="仿宋" w:hAnsi="仿宋"/>
          <w:sz w:val="32"/>
          <w:szCs w:val="32"/>
        </w:rPr>
        <w:t>资料</w:t>
      </w:r>
      <w:r>
        <w:rPr>
          <w:rFonts w:ascii="仿宋" w:eastAsia="仿宋" w:hAnsi="仿宋" w:hint="eastAsia"/>
          <w:sz w:val="32"/>
          <w:szCs w:val="32"/>
        </w:rPr>
        <w:t>，根据系统</w:t>
      </w:r>
      <w:r>
        <w:rPr>
          <w:rFonts w:ascii="仿宋" w:eastAsia="仿宋" w:hAnsi="仿宋"/>
          <w:sz w:val="32"/>
          <w:szCs w:val="32"/>
        </w:rPr>
        <w:t>统计</w:t>
      </w:r>
      <w:r>
        <w:rPr>
          <w:rFonts w:ascii="仿宋" w:eastAsia="仿宋" w:hAnsi="仿宋" w:hint="eastAsia"/>
          <w:sz w:val="32"/>
          <w:szCs w:val="32"/>
        </w:rPr>
        <w:t>提供</w:t>
      </w:r>
      <w:r>
        <w:rPr>
          <w:rFonts w:ascii="仿宋" w:eastAsia="仿宋" w:hAnsi="仿宋"/>
          <w:sz w:val="32"/>
          <w:szCs w:val="32"/>
        </w:rPr>
        <w:t>的</w:t>
      </w:r>
      <w:r w:rsidRPr="00A820F4">
        <w:rPr>
          <w:rFonts w:ascii="仿宋" w:eastAsia="仿宋" w:hAnsi="仿宋" w:hint="eastAsia"/>
          <w:sz w:val="32"/>
          <w:szCs w:val="32"/>
        </w:rPr>
        <w:t>数据</w:t>
      </w:r>
      <w:r>
        <w:rPr>
          <w:rFonts w:ascii="仿宋" w:eastAsia="仿宋" w:hAnsi="仿宋"/>
          <w:sz w:val="32"/>
          <w:szCs w:val="32"/>
        </w:rPr>
        <w:t>，</w:t>
      </w:r>
      <w:r>
        <w:rPr>
          <w:rFonts w:ascii="仿宋" w:eastAsia="仿宋" w:hAnsi="仿宋" w:hint="eastAsia"/>
          <w:sz w:val="32"/>
          <w:szCs w:val="32"/>
        </w:rPr>
        <w:t>全</w:t>
      </w:r>
      <w:r>
        <w:rPr>
          <w:rFonts w:ascii="仿宋" w:eastAsia="仿宋" w:hAnsi="仿宋"/>
          <w:sz w:val="32"/>
          <w:szCs w:val="32"/>
        </w:rPr>
        <w:t>区共有</w:t>
      </w:r>
      <w:r>
        <w:rPr>
          <w:rFonts w:ascii="仿宋" w:eastAsia="仿宋" w:hAnsi="仿宋" w:hint="eastAsia"/>
          <w:sz w:val="32"/>
          <w:szCs w:val="32"/>
        </w:rPr>
        <w:t>80个</w:t>
      </w:r>
      <w:r>
        <w:rPr>
          <w:rFonts w:ascii="仿宋" w:eastAsia="仿宋" w:hAnsi="仿宋"/>
          <w:sz w:val="32"/>
          <w:szCs w:val="32"/>
        </w:rPr>
        <w:t>社区，按每个社区</w:t>
      </w:r>
      <w:r>
        <w:rPr>
          <w:rFonts w:ascii="仿宋" w:eastAsia="仿宋" w:hAnsi="仿宋" w:hint="eastAsia"/>
          <w:sz w:val="32"/>
          <w:szCs w:val="32"/>
        </w:rPr>
        <w:t>8个</w:t>
      </w:r>
      <w:r>
        <w:rPr>
          <w:rFonts w:ascii="仿宋" w:eastAsia="仿宋" w:hAnsi="仿宋"/>
          <w:sz w:val="32"/>
          <w:szCs w:val="32"/>
        </w:rPr>
        <w:t>人员</w:t>
      </w:r>
      <w:r>
        <w:rPr>
          <w:rFonts w:ascii="仿宋" w:eastAsia="仿宋" w:hAnsi="仿宋" w:hint="eastAsia"/>
          <w:sz w:val="32"/>
          <w:szCs w:val="32"/>
        </w:rPr>
        <w:t>需要</w:t>
      </w:r>
      <w:r>
        <w:rPr>
          <w:rFonts w:ascii="仿宋" w:eastAsia="仿宋" w:hAnsi="仿宋"/>
          <w:sz w:val="32"/>
          <w:szCs w:val="32"/>
        </w:rPr>
        <w:t>注册使用</w:t>
      </w:r>
      <w:r>
        <w:rPr>
          <w:rFonts w:ascii="仿宋" w:eastAsia="仿宋" w:hAnsi="仿宋" w:hint="eastAsia"/>
          <w:sz w:val="32"/>
          <w:szCs w:val="32"/>
        </w:rPr>
        <w:t>智慧</w:t>
      </w:r>
      <w:r>
        <w:rPr>
          <w:rFonts w:ascii="仿宋" w:eastAsia="仿宋" w:hAnsi="仿宋"/>
          <w:sz w:val="32"/>
          <w:szCs w:val="32"/>
        </w:rPr>
        <w:t>社区板块</w:t>
      </w:r>
      <w:r>
        <w:rPr>
          <w:rFonts w:ascii="仿宋" w:eastAsia="仿宋" w:hAnsi="仿宋" w:hint="eastAsia"/>
          <w:sz w:val="32"/>
          <w:szCs w:val="32"/>
        </w:rPr>
        <w:t>，</w:t>
      </w:r>
      <w:r>
        <w:rPr>
          <w:rFonts w:ascii="仿宋" w:eastAsia="仿宋" w:hAnsi="仿宋"/>
          <w:sz w:val="32"/>
          <w:szCs w:val="32"/>
        </w:rPr>
        <w:t>则总</w:t>
      </w:r>
      <w:r>
        <w:rPr>
          <w:rFonts w:ascii="仿宋" w:eastAsia="仿宋" w:hAnsi="仿宋" w:hint="eastAsia"/>
          <w:sz w:val="32"/>
          <w:szCs w:val="32"/>
        </w:rPr>
        <w:t>用户</w:t>
      </w:r>
      <w:r>
        <w:rPr>
          <w:rFonts w:ascii="仿宋" w:eastAsia="仿宋" w:hAnsi="仿宋"/>
          <w:sz w:val="32"/>
          <w:szCs w:val="32"/>
        </w:rPr>
        <w:t>数为</w:t>
      </w:r>
      <w:r>
        <w:rPr>
          <w:rFonts w:ascii="仿宋" w:eastAsia="仿宋" w:hAnsi="仿宋" w:hint="eastAsia"/>
          <w:sz w:val="32"/>
          <w:szCs w:val="32"/>
        </w:rPr>
        <w:t>6</w:t>
      </w:r>
      <w:r>
        <w:rPr>
          <w:rFonts w:ascii="仿宋" w:eastAsia="仿宋" w:hAnsi="仿宋"/>
          <w:sz w:val="32"/>
          <w:szCs w:val="32"/>
        </w:rPr>
        <w:t>40</w:t>
      </w:r>
      <w:r>
        <w:rPr>
          <w:rFonts w:ascii="仿宋" w:eastAsia="仿宋" w:hAnsi="仿宋" w:hint="eastAsia"/>
          <w:sz w:val="32"/>
          <w:szCs w:val="32"/>
        </w:rPr>
        <w:t>人</w:t>
      </w:r>
      <w:r>
        <w:rPr>
          <w:rFonts w:ascii="仿宋" w:eastAsia="仿宋" w:hAnsi="仿宋"/>
          <w:sz w:val="32"/>
          <w:szCs w:val="32"/>
        </w:rPr>
        <w:t>，</w:t>
      </w:r>
      <w:r>
        <w:rPr>
          <w:rFonts w:ascii="仿宋" w:eastAsia="仿宋" w:hAnsi="仿宋" w:hint="eastAsia"/>
          <w:sz w:val="32"/>
          <w:szCs w:val="32"/>
        </w:rPr>
        <w:t>目前</w:t>
      </w:r>
      <w:r w:rsidRPr="005E6EF7">
        <w:rPr>
          <w:rFonts w:ascii="仿宋" w:eastAsia="仿宋" w:hAnsi="仿宋" w:hint="eastAsia"/>
          <w:sz w:val="32"/>
          <w:szCs w:val="32"/>
        </w:rPr>
        <w:t>社区管理系统所含子系统的用户</w:t>
      </w:r>
      <w:r>
        <w:rPr>
          <w:rFonts w:ascii="仿宋" w:eastAsia="仿宋" w:hAnsi="仿宋" w:hint="eastAsia"/>
          <w:sz w:val="32"/>
          <w:szCs w:val="32"/>
        </w:rPr>
        <w:t>数</w:t>
      </w:r>
      <w:r w:rsidRPr="005E6EF7">
        <w:rPr>
          <w:rFonts w:ascii="仿宋" w:eastAsia="仿宋" w:hAnsi="仿宋" w:hint="eastAsia"/>
          <w:sz w:val="32"/>
          <w:szCs w:val="32"/>
        </w:rPr>
        <w:t>为</w:t>
      </w:r>
      <w:r>
        <w:rPr>
          <w:rFonts w:ascii="仿宋" w:eastAsia="仿宋" w:hAnsi="仿宋" w:hint="eastAsia"/>
          <w:sz w:val="32"/>
          <w:szCs w:val="32"/>
        </w:rPr>
        <w:t>5</w:t>
      </w:r>
      <w:r>
        <w:rPr>
          <w:rFonts w:ascii="仿宋" w:eastAsia="仿宋" w:hAnsi="仿宋"/>
          <w:sz w:val="32"/>
          <w:szCs w:val="32"/>
        </w:rPr>
        <w:t>81</w:t>
      </w:r>
      <w:r>
        <w:rPr>
          <w:rFonts w:ascii="仿宋" w:eastAsia="仿宋" w:hAnsi="仿宋" w:hint="eastAsia"/>
          <w:sz w:val="32"/>
          <w:szCs w:val="32"/>
        </w:rPr>
        <w:t>人，占9</w:t>
      </w:r>
      <w:r>
        <w:rPr>
          <w:rFonts w:ascii="仿宋" w:eastAsia="仿宋" w:hAnsi="仿宋"/>
          <w:sz w:val="32"/>
          <w:szCs w:val="32"/>
        </w:rPr>
        <w:t>0.78</w:t>
      </w:r>
      <w:r>
        <w:rPr>
          <w:rFonts w:ascii="仿宋" w:eastAsia="仿宋" w:hAnsi="仿宋" w:hint="eastAsia"/>
          <w:sz w:val="32"/>
          <w:szCs w:val="32"/>
        </w:rPr>
        <w:t>%；截</w:t>
      </w:r>
      <w:r>
        <w:rPr>
          <w:rFonts w:ascii="仿宋" w:eastAsia="仿宋" w:hAnsi="仿宋"/>
          <w:sz w:val="32"/>
          <w:szCs w:val="32"/>
        </w:rPr>
        <w:t>止</w:t>
      </w:r>
      <w:r>
        <w:rPr>
          <w:rFonts w:ascii="仿宋" w:eastAsia="仿宋" w:hAnsi="仿宋" w:hint="eastAsia"/>
          <w:sz w:val="32"/>
          <w:szCs w:val="32"/>
        </w:rPr>
        <w:t>10月19日，</w:t>
      </w:r>
      <w:r w:rsidRPr="005E6EF7">
        <w:rPr>
          <w:rFonts w:ascii="仿宋" w:eastAsia="仿宋" w:hAnsi="仿宋" w:hint="eastAsia"/>
          <w:sz w:val="32"/>
          <w:szCs w:val="32"/>
        </w:rPr>
        <w:t>i丰泽app注册用户数</w:t>
      </w:r>
      <w:r>
        <w:rPr>
          <w:rFonts w:ascii="仿宋" w:eastAsia="仿宋" w:hAnsi="仿宋" w:hint="eastAsia"/>
          <w:sz w:val="32"/>
          <w:szCs w:val="32"/>
        </w:rPr>
        <w:t>为58373户，大于</w:t>
      </w:r>
      <w:r w:rsidRPr="005E6EF7">
        <w:rPr>
          <w:rFonts w:ascii="仿宋" w:eastAsia="仿宋" w:hAnsi="仿宋" w:hint="eastAsia"/>
          <w:sz w:val="32"/>
          <w:szCs w:val="32"/>
        </w:rPr>
        <w:t>丰泽区常住人口总数的10%</w:t>
      </w:r>
      <w:r>
        <w:rPr>
          <w:rFonts w:ascii="仿宋" w:eastAsia="仿宋" w:hAnsi="仿宋" w:hint="eastAsia"/>
          <w:sz w:val="32"/>
          <w:szCs w:val="32"/>
        </w:rPr>
        <w:t>，</w:t>
      </w:r>
      <w:r w:rsidRPr="005E6EF7">
        <w:rPr>
          <w:rFonts w:ascii="仿宋" w:eastAsia="仿宋" w:hAnsi="仿宋" w:hint="eastAsia"/>
          <w:sz w:val="32"/>
          <w:szCs w:val="32"/>
        </w:rPr>
        <w:t>即5.76万</w:t>
      </w:r>
      <w:r>
        <w:rPr>
          <w:rFonts w:ascii="仿宋" w:eastAsia="仿宋" w:hAnsi="仿宋" w:hint="eastAsia"/>
          <w:sz w:val="32"/>
          <w:szCs w:val="32"/>
        </w:rPr>
        <w:t>。根据评分标准，该</w:t>
      </w:r>
      <w:r>
        <w:rPr>
          <w:rFonts w:ascii="仿宋" w:eastAsia="仿宋" w:hAnsi="仿宋"/>
          <w:sz w:val="32"/>
          <w:szCs w:val="32"/>
        </w:rPr>
        <w:t>项</w:t>
      </w:r>
      <w:r>
        <w:rPr>
          <w:rFonts w:ascii="仿宋" w:eastAsia="仿宋" w:hAnsi="仿宋"/>
          <w:sz w:val="32"/>
          <w:szCs w:val="32"/>
        </w:rPr>
        <w:lastRenderedPageBreak/>
        <w:t>指标</w:t>
      </w:r>
      <w:r>
        <w:rPr>
          <w:rFonts w:ascii="仿宋" w:eastAsia="仿宋" w:hAnsi="仿宋" w:hint="eastAsia"/>
          <w:sz w:val="32"/>
          <w:szCs w:val="32"/>
        </w:rPr>
        <w:t>满分</w:t>
      </w:r>
      <w:r w:rsidR="001919B7">
        <w:rPr>
          <w:rFonts w:ascii="仿宋" w:eastAsia="仿宋" w:hAnsi="仿宋" w:hint="eastAsia"/>
          <w:sz w:val="32"/>
          <w:szCs w:val="32"/>
        </w:rPr>
        <w:t>5</w:t>
      </w:r>
      <w:r>
        <w:rPr>
          <w:rFonts w:ascii="仿宋" w:eastAsia="仿宋" w:hAnsi="仿宋" w:hint="eastAsia"/>
          <w:sz w:val="32"/>
          <w:szCs w:val="32"/>
        </w:rPr>
        <w:t>分</w:t>
      </w:r>
      <w:r>
        <w:rPr>
          <w:rFonts w:ascii="仿宋" w:eastAsia="仿宋" w:hAnsi="仿宋"/>
          <w:sz w:val="32"/>
          <w:szCs w:val="32"/>
        </w:rPr>
        <w:t>，</w:t>
      </w:r>
      <w:r>
        <w:rPr>
          <w:rFonts w:ascii="仿宋" w:eastAsia="仿宋" w:hAnsi="仿宋" w:hint="eastAsia"/>
          <w:sz w:val="32"/>
          <w:szCs w:val="32"/>
        </w:rPr>
        <w:t>不</w:t>
      </w:r>
      <w:r>
        <w:rPr>
          <w:rFonts w:ascii="仿宋" w:eastAsia="仿宋" w:hAnsi="仿宋"/>
          <w:sz w:val="32"/>
          <w:szCs w:val="32"/>
        </w:rPr>
        <w:t>扣</w:t>
      </w:r>
      <w:r>
        <w:rPr>
          <w:rFonts w:ascii="仿宋" w:eastAsia="仿宋" w:hAnsi="仿宋" w:hint="eastAsia"/>
          <w:sz w:val="32"/>
          <w:szCs w:val="32"/>
        </w:rPr>
        <w:t>分，</w:t>
      </w:r>
      <w:r>
        <w:rPr>
          <w:rFonts w:ascii="仿宋" w:eastAsia="仿宋" w:hAnsi="仿宋"/>
          <w:sz w:val="32"/>
          <w:szCs w:val="32"/>
        </w:rPr>
        <w:t>得</w:t>
      </w: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分</w:t>
      </w:r>
      <w:r w:rsidR="001919B7">
        <w:rPr>
          <w:rFonts w:ascii="仿宋" w:eastAsia="仿宋" w:hAnsi="仿宋" w:hint="eastAsia"/>
          <w:sz w:val="32"/>
          <w:szCs w:val="32"/>
        </w:rPr>
        <w:t>。</w:t>
      </w:r>
    </w:p>
    <w:p w:rsidR="001919B7" w:rsidRPr="00BC78F4" w:rsidRDefault="001919B7" w:rsidP="001919B7">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w:t>
      </w:r>
      <w:r>
        <w:rPr>
          <w:rFonts w:ascii="仿宋" w:eastAsia="仿宋" w:hAnsi="仿宋" w:hint="eastAsia"/>
          <w:sz w:val="32"/>
          <w:szCs w:val="32"/>
        </w:rPr>
        <w:t>2</w:t>
      </w:r>
      <w:r w:rsidRPr="00BC78F4">
        <w:rPr>
          <w:rFonts w:ascii="仿宋" w:eastAsia="仿宋" w:hAnsi="仿宋" w:hint="eastAsia"/>
          <w:sz w:val="32"/>
          <w:szCs w:val="32"/>
        </w:rPr>
        <w:t>）“</w:t>
      </w:r>
      <w:r w:rsidRPr="00435880">
        <w:rPr>
          <w:rFonts w:ascii="仿宋" w:eastAsia="仿宋" w:hAnsi="仿宋" w:hint="eastAsia"/>
          <w:sz w:val="32"/>
          <w:szCs w:val="32"/>
        </w:rPr>
        <w:t>智慧政务应用普及率</w:t>
      </w:r>
      <w:r w:rsidRPr="00BC78F4">
        <w:rPr>
          <w:rFonts w:ascii="仿宋" w:eastAsia="仿宋" w:hAnsi="仿宋" w:hint="eastAsia"/>
          <w:sz w:val="32"/>
          <w:szCs w:val="32"/>
        </w:rPr>
        <w:t>”得</w:t>
      </w:r>
      <w:r>
        <w:rPr>
          <w:rFonts w:ascii="仿宋" w:eastAsia="仿宋" w:hAnsi="仿宋" w:hint="eastAsia"/>
          <w:sz w:val="32"/>
          <w:szCs w:val="32"/>
        </w:rPr>
        <w:t>5</w:t>
      </w:r>
      <w:r w:rsidRPr="00BC78F4">
        <w:rPr>
          <w:rFonts w:ascii="仿宋" w:eastAsia="仿宋" w:hAnsi="仿宋" w:hint="eastAsia"/>
          <w:sz w:val="32"/>
          <w:szCs w:val="32"/>
        </w:rPr>
        <w:t>分（满分</w:t>
      </w:r>
      <w:r>
        <w:rPr>
          <w:rFonts w:ascii="仿宋" w:eastAsia="仿宋" w:hAnsi="仿宋" w:hint="eastAsia"/>
          <w:sz w:val="32"/>
          <w:szCs w:val="32"/>
        </w:rPr>
        <w:t>5</w:t>
      </w:r>
      <w:r w:rsidRPr="00BC78F4">
        <w:rPr>
          <w:rFonts w:ascii="仿宋" w:eastAsia="仿宋" w:hAnsi="仿宋" w:hint="eastAsia"/>
          <w:sz w:val="32"/>
          <w:szCs w:val="32"/>
        </w:rPr>
        <w:t>分）</w:t>
      </w:r>
    </w:p>
    <w:p w:rsidR="001919B7" w:rsidRDefault="00435880" w:rsidP="001919B7">
      <w:pPr>
        <w:ind w:firstLineChars="200" w:firstLine="640"/>
        <w:jc w:val="left"/>
        <w:rPr>
          <w:rFonts w:ascii="仿宋" w:eastAsia="仿宋" w:hAnsi="仿宋"/>
          <w:sz w:val="32"/>
          <w:szCs w:val="32"/>
        </w:rPr>
      </w:pPr>
      <w:r w:rsidRPr="00435880">
        <w:rPr>
          <w:rFonts w:ascii="仿宋" w:eastAsia="仿宋" w:hAnsi="仿宋" w:hint="eastAsia"/>
          <w:sz w:val="32"/>
          <w:szCs w:val="32"/>
        </w:rPr>
        <w:t>“智慧政务应用普及率”</w:t>
      </w:r>
      <w:r w:rsidR="001919B7" w:rsidRPr="001919B7">
        <w:rPr>
          <w:rFonts w:ascii="仿宋" w:eastAsia="仿宋" w:hAnsi="仿宋" w:hint="eastAsia"/>
          <w:sz w:val="32"/>
          <w:szCs w:val="32"/>
        </w:rPr>
        <w:t>主要参照“智能监测平台”数据：应用普及率达“应用尽用”主要用户的用户数85%以上的得满分，应用普及率每下降10%,扣1分，扣完为止。</w:t>
      </w:r>
      <w:r w:rsidR="001919B7">
        <w:rPr>
          <w:rFonts w:ascii="仿宋" w:eastAsia="仿宋" w:hAnsi="仿宋" w:hint="eastAsia"/>
          <w:sz w:val="32"/>
          <w:szCs w:val="32"/>
        </w:rPr>
        <w:t>绩效评价工作组</w:t>
      </w:r>
      <w:r w:rsidR="001919B7">
        <w:rPr>
          <w:rFonts w:ascii="仿宋" w:eastAsia="仿宋" w:hAnsi="仿宋"/>
          <w:sz w:val="32"/>
          <w:szCs w:val="32"/>
        </w:rPr>
        <w:t>勘察</w:t>
      </w:r>
      <w:r w:rsidR="001919B7">
        <w:rPr>
          <w:rFonts w:ascii="仿宋" w:eastAsia="仿宋" w:hAnsi="仿宋" w:hint="eastAsia"/>
          <w:sz w:val="32"/>
          <w:szCs w:val="32"/>
        </w:rPr>
        <w:t>了现场、查</w:t>
      </w:r>
      <w:r w:rsidR="001919B7">
        <w:rPr>
          <w:rFonts w:ascii="仿宋" w:eastAsia="仿宋" w:hAnsi="仿宋"/>
          <w:sz w:val="32"/>
          <w:szCs w:val="32"/>
        </w:rPr>
        <w:t>阅</w:t>
      </w:r>
      <w:r w:rsidR="001919B7">
        <w:rPr>
          <w:rFonts w:ascii="仿宋" w:eastAsia="仿宋" w:hAnsi="仿宋" w:hint="eastAsia"/>
          <w:sz w:val="32"/>
          <w:szCs w:val="32"/>
        </w:rPr>
        <w:t>了有关</w:t>
      </w:r>
      <w:r w:rsidR="001919B7" w:rsidRPr="009F6E2F">
        <w:rPr>
          <w:rFonts w:ascii="仿宋" w:eastAsia="仿宋" w:hAnsi="仿宋"/>
          <w:sz w:val="32"/>
          <w:szCs w:val="32"/>
        </w:rPr>
        <w:t>资料</w:t>
      </w:r>
      <w:r w:rsidR="001919B7">
        <w:rPr>
          <w:rFonts w:ascii="仿宋" w:eastAsia="仿宋" w:hAnsi="仿宋" w:hint="eastAsia"/>
          <w:sz w:val="32"/>
          <w:szCs w:val="32"/>
        </w:rPr>
        <w:t>，根据系统</w:t>
      </w:r>
      <w:r w:rsidR="001919B7">
        <w:rPr>
          <w:rFonts w:ascii="仿宋" w:eastAsia="仿宋" w:hAnsi="仿宋"/>
          <w:sz w:val="32"/>
          <w:szCs w:val="32"/>
        </w:rPr>
        <w:t>统计</w:t>
      </w:r>
      <w:r w:rsidR="001919B7">
        <w:rPr>
          <w:rFonts w:ascii="仿宋" w:eastAsia="仿宋" w:hAnsi="仿宋" w:hint="eastAsia"/>
          <w:sz w:val="32"/>
          <w:szCs w:val="32"/>
        </w:rPr>
        <w:t>提供</w:t>
      </w:r>
      <w:r w:rsidR="001919B7">
        <w:rPr>
          <w:rFonts w:ascii="仿宋" w:eastAsia="仿宋" w:hAnsi="仿宋"/>
          <w:sz w:val="32"/>
          <w:szCs w:val="32"/>
        </w:rPr>
        <w:t>的</w:t>
      </w:r>
      <w:r w:rsidR="001919B7" w:rsidRPr="00A820F4">
        <w:rPr>
          <w:rFonts w:ascii="仿宋" w:eastAsia="仿宋" w:hAnsi="仿宋" w:hint="eastAsia"/>
          <w:sz w:val="32"/>
          <w:szCs w:val="32"/>
        </w:rPr>
        <w:t>数据</w:t>
      </w:r>
      <w:r w:rsidR="001919B7">
        <w:rPr>
          <w:rFonts w:ascii="仿宋" w:eastAsia="仿宋" w:hAnsi="仿宋" w:hint="eastAsia"/>
          <w:sz w:val="32"/>
          <w:szCs w:val="32"/>
        </w:rPr>
        <w:t>，需要</w:t>
      </w:r>
      <w:r w:rsidR="001919B7">
        <w:rPr>
          <w:rFonts w:ascii="仿宋" w:eastAsia="仿宋" w:hAnsi="仿宋"/>
          <w:sz w:val="32"/>
          <w:szCs w:val="32"/>
        </w:rPr>
        <w:t>注册使用</w:t>
      </w:r>
      <w:r w:rsidR="001919B7">
        <w:rPr>
          <w:rFonts w:ascii="仿宋" w:eastAsia="仿宋" w:hAnsi="仿宋" w:hint="eastAsia"/>
          <w:sz w:val="32"/>
          <w:szCs w:val="32"/>
        </w:rPr>
        <w:t>智慧政务</w:t>
      </w:r>
      <w:r w:rsidR="001919B7">
        <w:rPr>
          <w:rFonts w:ascii="仿宋" w:eastAsia="仿宋" w:hAnsi="仿宋"/>
          <w:sz w:val="32"/>
          <w:szCs w:val="32"/>
        </w:rPr>
        <w:t>板块的总</w:t>
      </w:r>
      <w:r w:rsidR="001919B7">
        <w:rPr>
          <w:rFonts w:ascii="仿宋" w:eastAsia="仿宋" w:hAnsi="仿宋" w:hint="eastAsia"/>
          <w:sz w:val="32"/>
          <w:szCs w:val="32"/>
        </w:rPr>
        <w:t>用户</w:t>
      </w:r>
      <w:r w:rsidR="001919B7">
        <w:rPr>
          <w:rFonts w:ascii="仿宋" w:eastAsia="仿宋" w:hAnsi="仿宋"/>
          <w:sz w:val="32"/>
          <w:szCs w:val="32"/>
        </w:rPr>
        <w:t>数为1800</w:t>
      </w:r>
      <w:r w:rsidR="001919B7">
        <w:rPr>
          <w:rFonts w:ascii="仿宋" w:eastAsia="仿宋" w:hAnsi="仿宋" w:hint="eastAsia"/>
          <w:sz w:val="32"/>
          <w:szCs w:val="32"/>
        </w:rPr>
        <w:t>人</w:t>
      </w:r>
      <w:r w:rsidR="001919B7">
        <w:rPr>
          <w:rFonts w:ascii="仿宋" w:eastAsia="仿宋" w:hAnsi="仿宋"/>
          <w:sz w:val="32"/>
          <w:szCs w:val="32"/>
        </w:rPr>
        <w:t>，</w:t>
      </w:r>
      <w:r w:rsidR="001919B7">
        <w:rPr>
          <w:rFonts w:ascii="仿宋" w:eastAsia="仿宋" w:hAnsi="仿宋" w:hint="eastAsia"/>
          <w:sz w:val="32"/>
          <w:szCs w:val="32"/>
        </w:rPr>
        <w:t>目前智慧政务</w:t>
      </w:r>
      <w:r w:rsidR="001919B7" w:rsidRPr="005E6EF7">
        <w:rPr>
          <w:rFonts w:ascii="仿宋" w:eastAsia="仿宋" w:hAnsi="仿宋" w:hint="eastAsia"/>
          <w:sz w:val="32"/>
          <w:szCs w:val="32"/>
        </w:rPr>
        <w:t>所含子系统的用户</w:t>
      </w:r>
      <w:r w:rsidR="001919B7">
        <w:rPr>
          <w:rFonts w:ascii="仿宋" w:eastAsia="仿宋" w:hAnsi="仿宋" w:hint="eastAsia"/>
          <w:sz w:val="32"/>
          <w:szCs w:val="32"/>
        </w:rPr>
        <w:t>数</w:t>
      </w:r>
      <w:r w:rsidR="001919B7" w:rsidRPr="005E6EF7">
        <w:rPr>
          <w:rFonts w:ascii="仿宋" w:eastAsia="仿宋" w:hAnsi="仿宋" w:hint="eastAsia"/>
          <w:sz w:val="32"/>
          <w:szCs w:val="32"/>
        </w:rPr>
        <w:t>为</w:t>
      </w:r>
      <w:r w:rsidR="001919B7">
        <w:rPr>
          <w:rFonts w:ascii="仿宋" w:eastAsia="仿宋" w:hAnsi="仿宋"/>
          <w:sz w:val="32"/>
          <w:szCs w:val="32"/>
        </w:rPr>
        <w:t>1648</w:t>
      </w:r>
      <w:r w:rsidR="001919B7">
        <w:rPr>
          <w:rFonts w:ascii="仿宋" w:eastAsia="仿宋" w:hAnsi="仿宋" w:hint="eastAsia"/>
          <w:sz w:val="32"/>
          <w:szCs w:val="32"/>
        </w:rPr>
        <w:t>人，占</w:t>
      </w:r>
      <w:r w:rsidR="001919B7">
        <w:rPr>
          <w:rFonts w:ascii="仿宋" w:eastAsia="仿宋" w:hAnsi="仿宋"/>
          <w:sz w:val="32"/>
          <w:szCs w:val="32"/>
        </w:rPr>
        <w:t>91.56</w:t>
      </w:r>
      <w:r w:rsidR="001919B7">
        <w:rPr>
          <w:rFonts w:ascii="仿宋" w:eastAsia="仿宋" w:hAnsi="仿宋" w:hint="eastAsia"/>
          <w:sz w:val="32"/>
          <w:szCs w:val="32"/>
        </w:rPr>
        <w:t>%</w:t>
      </w:r>
      <w:r w:rsidR="001919B7">
        <w:rPr>
          <w:rFonts w:ascii="仿宋" w:eastAsia="仿宋" w:hAnsi="仿宋"/>
          <w:sz w:val="32"/>
          <w:szCs w:val="32"/>
        </w:rPr>
        <w:t>。</w:t>
      </w:r>
      <w:r w:rsidR="001919B7">
        <w:rPr>
          <w:rFonts w:ascii="仿宋" w:eastAsia="仿宋" w:hAnsi="仿宋" w:hint="eastAsia"/>
          <w:sz w:val="32"/>
          <w:szCs w:val="32"/>
        </w:rPr>
        <w:t>根据评分标准，该</w:t>
      </w:r>
      <w:r w:rsidR="001919B7">
        <w:rPr>
          <w:rFonts w:ascii="仿宋" w:eastAsia="仿宋" w:hAnsi="仿宋"/>
          <w:sz w:val="32"/>
          <w:szCs w:val="32"/>
        </w:rPr>
        <w:t>项指标</w:t>
      </w:r>
      <w:r w:rsidR="001919B7">
        <w:rPr>
          <w:rFonts w:ascii="仿宋" w:eastAsia="仿宋" w:hAnsi="仿宋" w:hint="eastAsia"/>
          <w:sz w:val="32"/>
          <w:szCs w:val="32"/>
        </w:rPr>
        <w:t>满分5分</w:t>
      </w:r>
      <w:r w:rsidR="001919B7">
        <w:rPr>
          <w:rFonts w:ascii="仿宋" w:eastAsia="仿宋" w:hAnsi="仿宋"/>
          <w:sz w:val="32"/>
          <w:szCs w:val="32"/>
        </w:rPr>
        <w:t>，</w:t>
      </w:r>
      <w:r w:rsidR="001919B7">
        <w:rPr>
          <w:rFonts w:ascii="仿宋" w:eastAsia="仿宋" w:hAnsi="仿宋" w:hint="eastAsia"/>
          <w:sz w:val="32"/>
          <w:szCs w:val="32"/>
        </w:rPr>
        <w:t>不</w:t>
      </w:r>
      <w:r w:rsidR="001919B7">
        <w:rPr>
          <w:rFonts w:ascii="仿宋" w:eastAsia="仿宋" w:hAnsi="仿宋"/>
          <w:sz w:val="32"/>
          <w:szCs w:val="32"/>
        </w:rPr>
        <w:t>扣分，得</w:t>
      </w:r>
      <w:r w:rsidR="001919B7">
        <w:rPr>
          <w:rFonts w:ascii="仿宋" w:eastAsia="仿宋" w:hAnsi="仿宋" w:hint="eastAsia"/>
          <w:sz w:val="32"/>
          <w:szCs w:val="32"/>
        </w:rPr>
        <w:t>5分</w:t>
      </w:r>
      <w:r w:rsidR="001919B7">
        <w:rPr>
          <w:rFonts w:ascii="仿宋" w:eastAsia="仿宋" w:hAnsi="仿宋"/>
          <w:sz w:val="32"/>
          <w:szCs w:val="32"/>
        </w:rPr>
        <w:t>。</w:t>
      </w:r>
    </w:p>
    <w:p w:rsidR="001919B7" w:rsidRPr="00BC78F4" w:rsidRDefault="001919B7" w:rsidP="001919B7">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w:t>
      </w:r>
      <w:r>
        <w:rPr>
          <w:rFonts w:ascii="仿宋" w:eastAsia="仿宋" w:hAnsi="仿宋" w:hint="eastAsia"/>
          <w:sz w:val="32"/>
          <w:szCs w:val="32"/>
        </w:rPr>
        <w:t>3</w:t>
      </w:r>
      <w:r w:rsidRPr="00BC78F4">
        <w:rPr>
          <w:rFonts w:ascii="仿宋" w:eastAsia="仿宋" w:hAnsi="仿宋" w:hint="eastAsia"/>
          <w:sz w:val="32"/>
          <w:szCs w:val="32"/>
        </w:rPr>
        <w:t>）“</w:t>
      </w:r>
      <w:r w:rsidRPr="00435880">
        <w:rPr>
          <w:rFonts w:ascii="仿宋" w:eastAsia="仿宋" w:hAnsi="仿宋" w:hint="eastAsia"/>
          <w:sz w:val="32"/>
          <w:szCs w:val="32"/>
        </w:rPr>
        <w:t>智慧教育应用普及率</w:t>
      </w:r>
      <w:r w:rsidRPr="00BC78F4">
        <w:rPr>
          <w:rFonts w:ascii="仿宋" w:eastAsia="仿宋" w:hAnsi="仿宋" w:hint="eastAsia"/>
          <w:sz w:val="32"/>
          <w:szCs w:val="32"/>
        </w:rPr>
        <w:t>”得</w:t>
      </w:r>
      <w:r>
        <w:rPr>
          <w:rFonts w:ascii="仿宋" w:eastAsia="仿宋" w:hAnsi="仿宋" w:hint="eastAsia"/>
          <w:sz w:val="32"/>
          <w:szCs w:val="32"/>
        </w:rPr>
        <w:t>5</w:t>
      </w:r>
      <w:r w:rsidRPr="00BC78F4">
        <w:rPr>
          <w:rFonts w:ascii="仿宋" w:eastAsia="仿宋" w:hAnsi="仿宋" w:hint="eastAsia"/>
          <w:sz w:val="32"/>
          <w:szCs w:val="32"/>
        </w:rPr>
        <w:t>分（满分</w:t>
      </w:r>
      <w:r>
        <w:rPr>
          <w:rFonts w:ascii="仿宋" w:eastAsia="仿宋" w:hAnsi="仿宋" w:hint="eastAsia"/>
          <w:sz w:val="32"/>
          <w:szCs w:val="32"/>
        </w:rPr>
        <w:t>5</w:t>
      </w:r>
      <w:r w:rsidRPr="00BC78F4">
        <w:rPr>
          <w:rFonts w:ascii="仿宋" w:eastAsia="仿宋" w:hAnsi="仿宋" w:hint="eastAsia"/>
          <w:sz w:val="32"/>
          <w:szCs w:val="32"/>
        </w:rPr>
        <w:t>分）</w:t>
      </w:r>
    </w:p>
    <w:p w:rsidR="001919B7" w:rsidRPr="0073213E" w:rsidRDefault="001919B7" w:rsidP="001919B7">
      <w:pPr>
        <w:ind w:firstLineChars="200" w:firstLine="640"/>
        <w:rPr>
          <w:rFonts w:ascii="仿宋" w:eastAsia="仿宋" w:hAnsi="仿宋"/>
          <w:sz w:val="32"/>
          <w:szCs w:val="32"/>
        </w:rPr>
      </w:pPr>
      <w:r w:rsidRPr="00435880">
        <w:rPr>
          <w:rFonts w:ascii="仿宋" w:eastAsia="仿宋" w:hAnsi="仿宋" w:hint="eastAsia"/>
          <w:sz w:val="32"/>
          <w:szCs w:val="32"/>
        </w:rPr>
        <w:t xml:space="preserve"> </w:t>
      </w:r>
      <w:r w:rsidR="00435880" w:rsidRPr="00435880">
        <w:rPr>
          <w:rFonts w:ascii="仿宋" w:eastAsia="仿宋" w:hAnsi="仿宋" w:hint="eastAsia"/>
          <w:sz w:val="32"/>
          <w:szCs w:val="32"/>
        </w:rPr>
        <w:t>“智慧教育应用普及率”</w:t>
      </w:r>
      <w:r w:rsidRPr="001919B7">
        <w:rPr>
          <w:rFonts w:hint="eastAsia"/>
        </w:rPr>
        <w:t xml:space="preserve"> </w:t>
      </w:r>
      <w:r w:rsidRPr="001919B7">
        <w:rPr>
          <w:rFonts w:ascii="仿宋" w:eastAsia="仿宋" w:hAnsi="仿宋" w:hint="eastAsia"/>
          <w:sz w:val="32"/>
          <w:szCs w:val="32"/>
        </w:rPr>
        <w:t>主要参照“智能监测平台”数据：智慧园区服务门户、智慧园区管理平台、智慧园区对外综合门户的应用普及率达“应用尽用”主要用户的注册用户数85%以上的得满分，应用普及率每下降10%,扣1分，扣完为止。</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了有关</w:t>
      </w:r>
      <w:r w:rsidRPr="009F6E2F">
        <w:rPr>
          <w:rFonts w:ascii="仿宋" w:eastAsia="仿宋" w:hAnsi="仿宋"/>
          <w:sz w:val="32"/>
          <w:szCs w:val="32"/>
        </w:rPr>
        <w:t>资料</w:t>
      </w:r>
      <w:r>
        <w:rPr>
          <w:rFonts w:ascii="仿宋" w:eastAsia="仿宋" w:hAnsi="仿宋" w:hint="eastAsia"/>
          <w:sz w:val="32"/>
          <w:szCs w:val="32"/>
        </w:rPr>
        <w:t>，根据系统</w:t>
      </w:r>
      <w:r>
        <w:rPr>
          <w:rFonts w:ascii="仿宋" w:eastAsia="仿宋" w:hAnsi="仿宋"/>
          <w:sz w:val="32"/>
          <w:szCs w:val="32"/>
        </w:rPr>
        <w:t>统计</w:t>
      </w:r>
      <w:r>
        <w:rPr>
          <w:rFonts w:ascii="仿宋" w:eastAsia="仿宋" w:hAnsi="仿宋" w:hint="eastAsia"/>
          <w:sz w:val="32"/>
          <w:szCs w:val="32"/>
        </w:rPr>
        <w:t>提供</w:t>
      </w:r>
      <w:r>
        <w:rPr>
          <w:rFonts w:ascii="仿宋" w:eastAsia="仿宋" w:hAnsi="仿宋"/>
          <w:sz w:val="32"/>
          <w:szCs w:val="32"/>
        </w:rPr>
        <w:t>的</w:t>
      </w:r>
      <w:r w:rsidRPr="00A820F4">
        <w:rPr>
          <w:rFonts w:ascii="仿宋" w:eastAsia="仿宋" w:hAnsi="仿宋" w:hint="eastAsia"/>
          <w:sz w:val="32"/>
          <w:szCs w:val="32"/>
        </w:rPr>
        <w:t>数据</w:t>
      </w:r>
      <w:r>
        <w:rPr>
          <w:rFonts w:ascii="仿宋" w:eastAsia="仿宋" w:hAnsi="仿宋" w:hint="eastAsia"/>
          <w:sz w:val="32"/>
          <w:szCs w:val="32"/>
        </w:rPr>
        <w:t>，需要</w:t>
      </w:r>
      <w:r>
        <w:rPr>
          <w:rFonts w:ascii="仿宋" w:eastAsia="仿宋" w:hAnsi="仿宋"/>
          <w:sz w:val="32"/>
          <w:szCs w:val="32"/>
        </w:rPr>
        <w:t>注册使用</w:t>
      </w:r>
      <w:r>
        <w:rPr>
          <w:rFonts w:ascii="仿宋" w:eastAsia="仿宋" w:hAnsi="仿宋" w:hint="eastAsia"/>
          <w:sz w:val="32"/>
          <w:szCs w:val="32"/>
        </w:rPr>
        <w:t>智慧教育</w:t>
      </w:r>
      <w:r>
        <w:rPr>
          <w:rFonts w:ascii="仿宋" w:eastAsia="仿宋" w:hAnsi="仿宋"/>
          <w:sz w:val="32"/>
          <w:szCs w:val="32"/>
        </w:rPr>
        <w:t>板块的总</w:t>
      </w:r>
      <w:r>
        <w:rPr>
          <w:rFonts w:ascii="仿宋" w:eastAsia="仿宋" w:hAnsi="仿宋" w:hint="eastAsia"/>
          <w:sz w:val="32"/>
          <w:szCs w:val="32"/>
        </w:rPr>
        <w:t>用户</w:t>
      </w:r>
      <w:r>
        <w:rPr>
          <w:rFonts w:ascii="仿宋" w:eastAsia="仿宋" w:hAnsi="仿宋"/>
          <w:sz w:val="32"/>
          <w:szCs w:val="32"/>
        </w:rPr>
        <w:t>数为</w:t>
      </w:r>
      <w:r>
        <w:rPr>
          <w:rFonts w:ascii="仿宋" w:eastAsia="仿宋" w:hAnsi="仿宋" w:hint="eastAsia"/>
          <w:sz w:val="32"/>
          <w:szCs w:val="32"/>
        </w:rPr>
        <w:t>5</w:t>
      </w:r>
      <w:r>
        <w:rPr>
          <w:rFonts w:ascii="仿宋" w:eastAsia="仿宋" w:hAnsi="仿宋"/>
          <w:sz w:val="32"/>
          <w:szCs w:val="32"/>
        </w:rPr>
        <w:t>4003</w:t>
      </w:r>
      <w:r>
        <w:rPr>
          <w:rFonts w:ascii="仿宋" w:eastAsia="仿宋" w:hAnsi="仿宋" w:hint="eastAsia"/>
          <w:sz w:val="32"/>
          <w:szCs w:val="32"/>
        </w:rPr>
        <w:t>人</w:t>
      </w:r>
      <w:r>
        <w:rPr>
          <w:rFonts w:ascii="仿宋" w:eastAsia="仿宋" w:hAnsi="仿宋"/>
          <w:sz w:val="32"/>
          <w:szCs w:val="32"/>
        </w:rPr>
        <w:t>，</w:t>
      </w:r>
      <w:r>
        <w:rPr>
          <w:rFonts w:ascii="仿宋" w:eastAsia="仿宋" w:hAnsi="仿宋" w:hint="eastAsia"/>
          <w:sz w:val="32"/>
          <w:szCs w:val="32"/>
        </w:rPr>
        <w:t>目前智慧教育</w:t>
      </w:r>
      <w:r w:rsidRPr="005E6EF7">
        <w:rPr>
          <w:rFonts w:ascii="仿宋" w:eastAsia="仿宋" w:hAnsi="仿宋" w:hint="eastAsia"/>
          <w:sz w:val="32"/>
          <w:szCs w:val="32"/>
        </w:rPr>
        <w:t>所含子系统的用户</w:t>
      </w:r>
      <w:r>
        <w:rPr>
          <w:rFonts w:ascii="仿宋" w:eastAsia="仿宋" w:hAnsi="仿宋" w:hint="eastAsia"/>
          <w:sz w:val="32"/>
          <w:szCs w:val="32"/>
        </w:rPr>
        <w:t>数</w:t>
      </w:r>
      <w:r w:rsidRPr="005E6EF7">
        <w:rPr>
          <w:rFonts w:ascii="仿宋" w:eastAsia="仿宋" w:hAnsi="仿宋" w:hint="eastAsia"/>
          <w:sz w:val="32"/>
          <w:szCs w:val="32"/>
        </w:rPr>
        <w:t>为</w:t>
      </w:r>
      <w:r>
        <w:rPr>
          <w:rFonts w:ascii="仿宋" w:eastAsia="仿宋" w:hAnsi="仿宋"/>
          <w:sz w:val="32"/>
          <w:szCs w:val="32"/>
        </w:rPr>
        <w:t>61765</w:t>
      </w:r>
      <w:r>
        <w:rPr>
          <w:rFonts w:ascii="仿宋" w:eastAsia="仿宋" w:hAnsi="仿宋" w:hint="eastAsia"/>
          <w:sz w:val="32"/>
          <w:szCs w:val="32"/>
        </w:rPr>
        <w:t>人</w:t>
      </w:r>
      <w:r>
        <w:rPr>
          <w:rFonts w:ascii="仿宋" w:eastAsia="仿宋" w:hAnsi="仿宋"/>
          <w:sz w:val="32"/>
          <w:szCs w:val="32"/>
        </w:rPr>
        <w:t>。</w:t>
      </w:r>
      <w:r>
        <w:rPr>
          <w:rFonts w:ascii="仿宋" w:eastAsia="仿宋" w:hAnsi="仿宋" w:hint="eastAsia"/>
          <w:sz w:val="32"/>
          <w:szCs w:val="32"/>
        </w:rPr>
        <w:t>根据评分标准，该</w:t>
      </w:r>
      <w:r>
        <w:rPr>
          <w:rFonts w:ascii="仿宋" w:eastAsia="仿宋" w:hAnsi="仿宋"/>
          <w:sz w:val="32"/>
          <w:szCs w:val="32"/>
        </w:rPr>
        <w:t>项指标</w:t>
      </w:r>
      <w:r>
        <w:rPr>
          <w:rFonts w:ascii="仿宋" w:eastAsia="仿宋" w:hAnsi="仿宋" w:hint="eastAsia"/>
          <w:sz w:val="32"/>
          <w:szCs w:val="32"/>
        </w:rPr>
        <w:t>满分5分</w:t>
      </w:r>
      <w:r>
        <w:rPr>
          <w:rFonts w:ascii="仿宋" w:eastAsia="仿宋" w:hAnsi="仿宋"/>
          <w:sz w:val="32"/>
          <w:szCs w:val="32"/>
        </w:rPr>
        <w:t>，</w:t>
      </w:r>
      <w:r>
        <w:rPr>
          <w:rFonts w:ascii="仿宋" w:eastAsia="仿宋" w:hAnsi="仿宋" w:hint="eastAsia"/>
          <w:sz w:val="32"/>
          <w:szCs w:val="32"/>
        </w:rPr>
        <w:t>不</w:t>
      </w:r>
      <w:r>
        <w:rPr>
          <w:rFonts w:ascii="仿宋" w:eastAsia="仿宋" w:hAnsi="仿宋"/>
          <w:sz w:val="32"/>
          <w:szCs w:val="32"/>
        </w:rPr>
        <w:t>扣</w:t>
      </w:r>
      <w:r>
        <w:rPr>
          <w:rFonts w:ascii="仿宋" w:eastAsia="仿宋" w:hAnsi="仿宋" w:hint="eastAsia"/>
          <w:sz w:val="32"/>
          <w:szCs w:val="32"/>
        </w:rPr>
        <w:t>分，</w:t>
      </w:r>
      <w:r>
        <w:rPr>
          <w:rFonts w:ascii="仿宋" w:eastAsia="仿宋" w:hAnsi="仿宋"/>
          <w:sz w:val="32"/>
          <w:szCs w:val="32"/>
        </w:rPr>
        <w:t>得</w:t>
      </w:r>
      <w:r>
        <w:rPr>
          <w:rFonts w:ascii="仿宋" w:eastAsia="仿宋" w:hAnsi="仿宋" w:hint="eastAsia"/>
          <w:sz w:val="32"/>
          <w:szCs w:val="32"/>
        </w:rPr>
        <w:t>5分</w:t>
      </w:r>
      <w:r>
        <w:rPr>
          <w:rFonts w:ascii="仿宋" w:eastAsia="仿宋" w:hAnsi="仿宋"/>
          <w:sz w:val="32"/>
          <w:szCs w:val="32"/>
        </w:rPr>
        <w:t>。</w:t>
      </w:r>
    </w:p>
    <w:p w:rsidR="001919B7" w:rsidRPr="00BC78F4" w:rsidRDefault="001919B7" w:rsidP="001919B7">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w:t>
      </w:r>
      <w:r>
        <w:rPr>
          <w:rFonts w:ascii="仿宋" w:eastAsia="仿宋" w:hAnsi="仿宋" w:hint="eastAsia"/>
          <w:sz w:val="32"/>
          <w:szCs w:val="32"/>
        </w:rPr>
        <w:t>4</w:t>
      </w:r>
      <w:r w:rsidRPr="00BC78F4">
        <w:rPr>
          <w:rFonts w:ascii="仿宋" w:eastAsia="仿宋" w:hAnsi="仿宋" w:hint="eastAsia"/>
          <w:sz w:val="32"/>
          <w:szCs w:val="32"/>
        </w:rPr>
        <w:t>）“</w:t>
      </w:r>
      <w:r w:rsidRPr="00A820F4">
        <w:rPr>
          <w:rFonts w:ascii="仿宋" w:eastAsia="仿宋" w:hAnsi="仿宋" w:hint="eastAsia"/>
          <w:sz w:val="32"/>
          <w:szCs w:val="32"/>
        </w:rPr>
        <w:t>智慧</w:t>
      </w:r>
      <w:r>
        <w:rPr>
          <w:rFonts w:ascii="仿宋" w:eastAsia="仿宋" w:hAnsi="仿宋" w:hint="eastAsia"/>
          <w:sz w:val="32"/>
          <w:szCs w:val="32"/>
        </w:rPr>
        <w:t>园区</w:t>
      </w:r>
      <w:r w:rsidRPr="00A820F4">
        <w:rPr>
          <w:rFonts w:ascii="仿宋" w:eastAsia="仿宋" w:hAnsi="仿宋" w:hint="eastAsia"/>
          <w:sz w:val="32"/>
          <w:szCs w:val="32"/>
        </w:rPr>
        <w:t>应用普及率</w:t>
      </w:r>
      <w:r w:rsidRPr="00BC78F4">
        <w:rPr>
          <w:rFonts w:ascii="仿宋" w:eastAsia="仿宋" w:hAnsi="仿宋" w:hint="eastAsia"/>
          <w:sz w:val="32"/>
          <w:szCs w:val="32"/>
        </w:rPr>
        <w:t>”得</w:t>
      </w:r>
      <w:r>
        <w:rPr>
          <w:rFonts w:ascii="仿宋" w:eastAsia="仿宋" w:hAnsi="仿宋" w:hint="eastAsia"/>
          <w:sz w:val="32"/>
          <w:szCs w:val="32"/>
        </w:rPr>
        <w:t>5</w:t>
      </w:r>
      <w:r w:rsidRPr="00BC78F4">
        <w:rPr>
          <w:rFonts w:ascii="仿宋" w:eastAsia="仿宋" w:hAnsi="仿宋" w:hint="eastAsia"/>
          <w:sz w:val="32"/>
          <w:szCs w:val="32"/>
        </w:rPr>
        <w:t>分（满分</w:t>
      </w:r>
      <w:r>
        <w:rPr>
          <w:rFonts w:ascii="仿宋" w:eastAsia="仿宋" w:hAnsi="仿宋" w:hint="eastAsia"/>
          <w:sz w:val="32"/>
          <w:szCs w:val="32"/>
        </w:rPr>
        <w:t>5</w:t>
      </w:r>
      <w:r w:rsidRPr="00BC78F4">
        <w:rPr>
          <w:rFonts w:ascii="仿宋" w:eastAsia="仿宋" w:hAnsi="仿宋" w:hint="eastAsia"/>
          <w:sz w:val="32"/>
          <w:szCs w:val="32"/>
        </w:rPr>
        <w:t>分）</w:t>
      </w:r>
    </w:p>
    <w:p w:rsidR="001919B7" w:rsidRPr="0073213E" w:rsidRDefault="001919B7" w:rsidP="001919B7">
      <w:pPr>
        <w:ind w:firstLineChars="200" w:firstLine="640"/>
        <w:rPr>
          <w:rFonts w:ascii="仿宋" w:eastAsia="仿宋" w:hAnsi="仿宋"/>
          <w:sz w:val="32"/>
          <w:szCs w:val="32"/>
        </w:rPr>
      </w:pPr>
      <w:r w:rsidRPr="001919B7">
        <w:rPr>
          <w:rFonts w:ascii="仿宋" w:eastAsia="仿宋" w:hAnsi="仿宋" w:hint="eastAsia"/>
          <w:sz w:val="32"/>
          <w:szCs w:val="32"/>
        </w:rPr>
        <w:t>主要参照“智能监测平台”数据：智慧园区服务门户、智慧园区管理平台、智慧园区对外综合门户的应用普及率达“应用尽用”主要用户的注册用户数85%以上的得满分，应用普及率每下降</w:t>
      </w:r>
      <w:r w:rsidRPr="001919B7">
        <w:rPr>
          <w:rFonts w:ascii="仿宋" w:eastAsia="仿宋" w:hAnsi="仿宋" w:hint="eastAsia"/>
          <w:sz w:val="32"/>
          <w:szCs w:val="32"/>
        </w:rPr>
        <w:lastRenderedPageBreak/>
        <w:t>10%,扣1分，扣完为止。</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了有关</w:t>
      </w:r>
      <w:r w:rsidRPr="009F6E2F">
        <w:rPr>
          <w:rFonts w:ascii="仿宋" w:eastAsia="仿宋" w:hAnsi="仿宋"/>
          <w:sz w:val="32"/>
          <w:szCs w:val="32"/>
        </w:rPr>
        <w:t>资料</w:t>
      </w:r>
      <w:r>
        <w:rPr>
          <w:rFonts w:ascii="仿宋" w:eastAsia="仿宋" w:hAnsi="仿宋" w:hint="eastAsia"/>
          <w:sz w:val="32"/>
          <w:szCs w:val="32"/>
        </w:rPr>
        <w:t>，根据系统</w:t>
      </w:r>
      <w:r>
        <w:rPr>
          <w:rFonts w:ascii="仿宋" w:eastAsia="仿宋" w:hAnsi="仿宋"/>
          <w:sz w:val="32"/>
          <w:szCs w:val="32"/>
        </w:rPr>
        <w:t>统计</w:t>
      </w:r>
      <w:r>
        <w:rPr>
          <w:rFonts w:ascii="仿宋" w:eastAsia="仿宋" w:hAnsi="仿宋" w:hint="eastAsia"/>
          <w:sz w:val="32"/>
          <w:szCs w:val="32"/>
        </w:rPr>
        <w:t>提供</w:t>
      </w:r>
      <w:r>
        <w:rPr>
          <w:rFonts w:ascii="仿宋" w:eastAsia="仿宋" w:hAnsi="仿宋"/>
          <w:sz w:val="32"/>
          <w:szCs w:val="32"/>
        </w:rPr>
        <w:t>的</w:t>
      </w:r>
      <w:r w:rsidRPr="00A820F4">
        <w:rPr>
          <w:rFonts w:ascii="仿宋" w:eastAsia="仿宋" w:hAnsi="仿宋" w:hint="eastAsia"/>
          <w:sz w:val="32"/>
          <w:szCs w:val="32"/>
        </w:rPr>
        <w:t>数据</w:t>
      </w:r>
      <w:r>
        <w:rPr>
          <w:rFonts w:ascii="仿宋" w:eastAsia="仿宋" w:hAnsi="仿宋" w:hint="eastAsia"/>
          <w:sz w:val="32"/>
          <w:szCs w:val="32"/>
        </w:rPr>
        <w:t>，园区</w:t>
      </w:r>
      <w:r>
        <w:rPr>
          <w:rFonts w:ascii="仿宋" w:eastAsia="仿宋" w:hAnsi="仿宋"/>
          <w:sz w:val="32"/>
          <w:szCs w:val="32"/>
        </w:rPr>
        <w:t>共有</w:t>
      </w:r>
      <w:r>
        <w:rPr>
          <w:rFonts w:ascii="仿宋" w:eastAsia="仿宋" w:hAnsi="仿宋" w:hint="eastAsia"/>
          <w:sz w:val="32"/>
          <w:szCs w:val="32"/>
        </w:rPr>
        <w:t>138家</w:t>
      </w:r>
      <w:r>
        <w:rPr>
          <w:rFonts w:ascii="仿宋" w:eastAsia="仿宋" w:hAnsi="仿宋"/>
          <w:sz w:val="32"/>
          <w:szCs w:val="32"/>
        </w:rPr>
        <w:t>企业，按每家企业</w:t>
      </w:r>
      <w:r>
        <w:rPr>
          <w:rFonts w:ascii="仿宋" w:eastAsia="仿宋" w:hAnsi="仿宋" w:hint="eastAsia"/>
          <w:sz w:val="32"/>
          <w:szCs w:val="32"/>
        </w:rPr>
        <w:t>2个</w:t>
      </w:r>
      <w:r>
        <w:rPr>
          <w:rFonts w:ascii="仿宋" w:eastAsia="仿宋" w:hAnsi="仿宋"/>
          <w:sz w:val="32"/>
          <w:szCs w:val="32"/>
        </w:rPr>
        <w:t>人员</w:t>
      </w:r>
      <w:r>
        <w:rPr>
          <w:rFonts w:ascii="仿宋" w:eastAsia="仿宋" w:hAnsi="仿宋" w:hint="eastAsia"/>
          <w:sz w:val="32"/>
          <w:szCs w:val="32"/>
        </w:rPr>
        <w:t>需要</w:t>
      </w:r>
      <w:r>
        <w:rPr>
          <w:rFonts w:ascii="仿宋" w:eastAsia="仿宋" w:hAnsi="仿宋"/>
          <w:sz w:val="32"/>
          <w:szCs w:val="32"/>
        </w:rPr>
        <w:t>注册使用</w:t>
      </w:r>
      <w:r>
        <w:rPr>
          <w:rFonts w:ascii="仿宋" w:eastAsia="仿宋" w:hAnsi="仿宋" w:hint="eastAsia"/>
          <w:sz w:val="32"/>
          <w:szCs w:val="32"/>
        </w:rPr>
        <w:t>智慧园区</w:t>
      </w:r>
      <w:r>
        <w:rPr>
          <w:rFonts w:ascii="仿宋" w:eastAsia="仿宋" w:hAnsi="仿宋"/>
          <w:sz w:val="32"/>
          <w:szCs w:val="32"/>
        </w:rPr>
        <w:t>板块</w:t>
      </w:r>
      <w:r>
        <w:rPr>
          <w:rFonts w:ascii="仿宋" w:eastAsia="仿宋" w:hAnsi="仿宋" w:hint="eastAsia"/>
          <w:sz w:val="32"/>
          <w:szCs w:val="32"/>
        </w:rPr>
        <w:t>，</w:t>
      </w:r>
      <w:r>
        <w:rPr>
          <w:rFonts w:ascii="仿宋" w:eastAsia="仿宋" w:hAnsi="仿宋"/>
          <w:sz w:val="32"/>
          <w:szCs w:val="32"/>
        </w:rPr>
        <w:t>则总</w:t>
      </w:r>
      <w:r>
        <w:rPr>
          <w:rFonts w:ascii="仿宋" w:eastAsia="仿宋" w:hAnsi="仿宋" w:hint="eastAsia"/>
          <w:sz w:val="32"/>
          <w:szCs w:val="32"/>
        </w:rPr>
        <w:t>用户</w:t>
      </w:r>
      <w:r>
        <w:rPr>
          <w:rFonts w:ascii="仿宋" w:eastAsia="仿宋" w:hAnsi="仿宋"/>
          <w:sz w:val="32"/>
          <w:szCs w:val="32"/>
        </w:rPr>
        <w:t>数为</w:t>
      </w:r>
      <w:r>
        <w:rPr>
          <w:rFonts w:ascii="仿宋" w:eastAsia="仿宋" w:hAnsi="仿宋" w:hint="eastAsia"/>
          <w:sz w:val="32"/>
          <w:szCs w:val="32"/>
        </w:rPr>
        <w:t>2</w:t>
      </w:r>
      <w:r>
        <w:rPr>
          <w:rFonts w:ascii="仿宋" w:eastAsia="仿宋" w:hAnsi="仿宋"/>
          <w:sz w:val="32"/>
          <w:szCs w:val="32"/>
        </w:rPr>
        <w:t>76</w:t>
      </w:r>
      <w:r>
        <w:rPr>
          <w:rFonts w:ascii="仿宋" w:eastAsia="仿宋" w:hAnsi="仿宋" w:hint="eastAsia"/>
          <w:sz w:val="32"/>
          <w:szCs w:val="32"/>
        </w:rPr>
        <w:t>人</w:t>
      </w:r>
      <w:r>
        <w:rPr>
          <w:rFonts w:ascii="仿宋" w:eastAsia="仿宋" w:hAnsi="仿宋"/>
          <w:sz w:val="32"/>
          <w:szCs w:val="32"/>
        </w:rPr>
        <w:t>，</w:t>
      </w:r>
      <w:r>
        <w:rPr>
          <w:rFonts w:ascii="仿宋" w:eastAsia="仿宋" w:hAnsi="仿宋" w:hint="eastAsia"/>
          <w:sz w:val="32"/>
          <w:szCs w:val="32"/>
        </w:rPr>
        <w:t>目前智慧园区</w:t>
      </w:r>
      <w:r w:rsidRPr="005E6EF7">
        <w:rPr>
          <w:rFonts w:ascii="仿宋" w:eastAsia="仿宋" w:hAnsi="仿宋" w:hint="eastAsia"/>
          <w:sz w:val="32"/>
          <w:szCs w:val="32"/>
        </w:rPr>
        <w:t>所含子系统的用户</w:t>
      </w:r>
      <w:r>
        <w:rPr>
          <w:rFonts w:ascii="仿宋" w:eastAsia="仿宋" w:hAnsi="仿宋" w:hint="eastAsia"/>
          <w:sz w:val="32"/>
          <w:szCs w:val="32"/>
        </w:rPr>
        <w:t>数</w:t>
      </w:r>
      <w:r w:rsidRPr="005E6EF7">
        <w:rPr>
          <w:rFonts w:ascii="仿宋" w:eastAsia="仿宋" w:hAnsi="仿宋" w:hint="eastAsia"/>
          <w:sz w:val="32"/>
          <w:szCs w:val="32"/>
        </w:rPr>
        <w:t>为</w:t>
      </w:r>
      <w:r>
        <w:rPr>
          <w:rFonts w:ascii="仿宋" w:eastAsia="仿宋" w:hAnsi="仿宋"/>
          <w:sz w:val="32"/>
          <w:szCs w:val="32"/>
        </w:rPr>
        <w:t>290</w:t>
      </w:r>
      <w:r>
        <w:rPr>
          <w:rFonts w:ascii="仿宋" w:eastAsia="仿宋" w:hAnsi="仿宋" w:hint="eastAsia"/>
          <w:sz w:val="32"/>
          <w:szCs w:val="32"/>
        </w:rPr>
        <w:t>人</w:t>
      </w:r>
      <w:r>
        <w:rPr>
          <w:rFonts w:ascii="仿宋" w:eastAsia="仿宋" w:hAnsi="仿宋"/>
          <w:sz w:val="32"/>
          <w:szCs w:val="32"/>
        </w:rPr>
        <w:t>。</w:t>
      </w:r>
      <w:r>
        <w:rPr>
          <w:rFonts w:ascii="仿宋" w:eastAsia="仿宋" w:hAnsi="仿宋" w:hint="eastAsia"/>
          <w:sz w:val="32"/>
          <w:szCs w:val="32"/>
        </w:rPr>
        <w:t>根据评分标准，该</w:t>
      </w:r>
      <w:r>
        <w:rPr>
          <w:rFonts w:ascii="仿宋" w:eastAsia="仿宋" w:hAnsi="仿宋"/>
          <w:sz w:val="32"/>
          <w:szCs w:val="32"/>
        </w:rPr>
        <w:t>项指标</w:t>
      </w:r>
      <w:r>
        <w:rPr>
          <w:rFonts w:ascii="仿宋" w:eastAsia="仿宋" w:hAnsi="仿宋" w:hint="eastAsia"/>
          <w:sz w:val="32"/>
          <w:szCs w:val="32"/>
        </w:rPr>
        <w:t>满分5分</w:t>
      </w:r>
      <w:r>
        <w:rPr>
          <w:rFonts w:ascii="仿宋" w:eastAsia="仿宋" w:hAnsi="仿宋"/>
          <w:sz w:val="32"/>
          <w:szCs w:val="32"/>
        </w:rPr>
        <w:t>，</w:t>
      </w:r>
      <w:r>
        <w:rPr>
          <w:rFonts w:ascii="仿宋" w:eastAsia="仿宋" w:hAnsi="仿宋" w:hint="eastAsia"/>
          <w:sz w:val="32"/>
          <w:szCs w:val="32"/>
        </w:rPr>
        <w:t>不</w:t>
      </w:r>
      <w:r>
        <w:rPr>
          <w:rFonts w:ascii="仿宋" w:eastAsia="仿宋" w:hAnsi="仿宋"/>
          <w:sz w:val="32"/>
          <w:szCs w:val="32"/>
        </w:rPr>
        <w:t>扣</w:t>
      </w:r>
      <w:r>
        <w:rPr>
          <w:rFonts w:ascii="仿宋" w:eastAsia="仿宋" w:hAnsi="仿宋" w:hint="eastAsia"/>
          <w:sz w:val="32"/>
          <w:szCs w:val="32"/>
        </w:rPr>
        <w:t>分，</w:t>
      </w:r>
      <w:r>
        <w:rPr>
          <w:rFonts w:ascii="仿宋" w:eastAsia="仿宋" w:hAnsi="仿宋"/>
          <w:sz w:val="32"/>
          <w:szCs w:val="32"/>
        </w:rPr>
        <w:t>得</w:t>
      </w:r>
      <w:r>
        <w:rPr>
          <w:rFonts w:ascii="仿宋" w:eastAsia="仿宋" w:hAnsi="仿宋" w:hint="eastAsia"/>
          <w:sz w:val="32"/>
          <w:szCs w:val="32"/>
        </w:rPr>
        <w:t>5分</w:t>
      </w:r>
      <w:r>
        <w:rPr>
          <w:rFonts w:ascii="仿宋" w:eastAsia="仿宋" w:hAnsi="仿宋"/>
          <w:sz w:val="32"/>
          <w:szCs w:val="32"/>
        </w:rPr>
        <w:t>。</w:t>
      </w:r>
    </w:p>
    <w:p w:rsidR="001919B7" w:rsidRPr="00BC6148" w:rsidRDefault="001919B7" w:rsidP="001919B7">
      <w:pPr>
        <w:ind w:firstLineChars="196" w:firstLine="630"/>
        <w:jc w:val="left"/>
        <w:rPr>
          <w:rFonts w:ascii="楷体_GB2312" w:eastAsia="楷体_GB2312" w:hAnsi="仿宋"/>
          <w:b/>
          <w:sz w:val="32"/>
          <w:szCs w:val="32"/>
        </w:rPr>
      </w:pPr>
      <w:r>
        <w:rPr>
          <w:rFonts w:ascii="楷体_GB2312" w:eastAsia="楷体_GB2312" w:hAnsi="仿宋" w:hint="eastAsia"/>
          <w:b/>
          <w:sz w:val="32"/>
          <w:szCs w:val="32"/>
        </w:rPr>
        <w:t>（四）</w:t>
      </w:r>
      <w:r w:rsidRPr="00BC6148">
        <w:rPr>
          <w:rFonts w:ascii="楷体_GB2312" w:eastAsia="楷体_GB2312" w:hAnsi="仿宋" w:hint="eastAsia"/>
          <w:b/>
          <w:sz w:val="32"/>
          <w:szCs w:val="32"/>
        </w:rPr>
        <w:t>“</w:t>
      </w:r>
      <w:r w:rsidRPr="00BC6148">
        <w:rPr>
          <w:rFonts w:ascii="楷体_GB2312" w:eastAsia="楷体_GB2312" w:hAnsi="仿宋"/>
          <w:b/>
          <w:sz w:val="32"/>
          <w:szCs w:val="32"/>
        </w:rPr>
        <w:t>满意度</w:t>
      </w:r>
      <w:r w:rsidRPr="00BC6148">
        <w:rPr>
          <w:rFonts w:ascii="楷体_GB2312" w:eastAsia="楷体_GB2312" w:hAnsi="仿宋" w:hint="eastAsia"/>
          <w:b/>
          <w:sz w:val="32"/>
          <w:szCs w:val="32"/>
        </w:rPr>
        <w:t>”得</w:t>
      </w:r>
      <w:r>
        <w:rPr>
          <w:rFonts w:ascii="楷体_GB2312" w:eastAsia="楷体_GB2312" w:hAnsi="仿宋" w:hint="eastAsia"/>
          <w:b/>
          <w:sz w:val="32"/>
          <w:szCs w:val="32"/>
        </w:rPr>
        <w:t>5</w:t>
      </w:r>
      <w:r w:rsidRPr="00BC6148">
        <w:rPr>
          <w:rFonts w:ascii="楷体_GB2312" w:eastAsia="楷体_GB2312" w:hAnsi="仿宋" w:hint="eastAsia"/>
          <w:b/>
          <w:sz w:val="32"/>
          <w:szCs w:val="32"/>
        </w:rPr>
        <w:t>分（</w:t>
      </w:r>
      <w:r>
        <w:rPr>
          <w:rFonts w:ascii="楷体_GB2312" w:eastAsia="楷体_GB2312" w:hAnsi="仿宋" w:hint="eastAsia"/>
          <w:b/>
          <w:sz w:val="32"/>
          <w:szCs w:val="32"/>
        </w:rPr>
        <w:t>共5</w:t>
      </w:r>
      <w:r w:rsidRPr="00BC6148">
        <w:rPr>
          <w:rFonts w:ascii="楷体_GB2312" w:eastAsia="楷体_GB2312" w:hAnsi="仿宋" w:hint="eastAsia"/>
          <w:b/>
          <w:sz w:val="32"/>
          <w:szCs w:val="32"/>
        </w:rPr>
        <w:t>分）</w:t>
      </w:r>
    </w:p>
    <w:p w:rsidR="001919B7" w:rsidRDefault="001919B7" w:rsidP="001919B7">
      <w:pPr>
        <w:ind w:firstLineChars="200" w:firstLine="640"/>
        <w:jc w:val="left"/>
        <w:rPr>
          <w:rFonts w:ascii="仿宋" w:eastAsia="仿宋" w:hAnsi="仿宋"/>
          <w:sz w:val="32"/>
          <w:szCs w:val="32"/>
        </w:rPr>
      </w:pPr>
      <w:r w:rsidRPr="007E2244">
        <w:rPr>
          <w:rFonts w:ascii="仿宋" w:eastAsia="仿宋" w:hAnsi="仿宋" w:hint="eastAsia"/>
          <w:sz w:val="32"/>
          <w:szCs w:val="32"/>
        </w:rPr>
        <w:t>“</w:t>
      </w:r>
      <w:r w:rsidRPr="003305BF">
        <w:rPr>
          <w:rFonts w:ascii="仿宋" w:eastAsia="仿宋" w:hAnsi="仿宋"/>
          <w:sz w:val="32"/>
          <w:szCs w:val="32"/>
        </w:rPr>
        <w:t>满意度</w:t>
      </w:r>
      <w:r w:rsidRPr="007E2244">
        <w:rPr>
          <w:rFonts w:ascii="仿宋" w:eastAsia="仿宋" w:hAnsi="仿宋" w:hint="eastAsia"/>
          <w:sz w:val="32"/>
          <w:szCs w:val="32"/>
        </w:rPr>
        <w:t>”</w:t>
      </w:r>
      <w:r>
        <w:rPr>
          <w:rFonts w:ascii="仿宋" w:eastAsia="仿宋" w:hAnsi="仿宋" w:hint="eastAsia"/>
          <w:sz w:val="32"/>
          <w:szCs w:val="32"/>
        </w:rPr>
        <w:t>分解为“</w:t>
      </w:r>
      <w:r w:rsidRPr="0073213E">
        <w:rPr>
          <w:rFonts w:ascii="仿宋" w:eastAsia="仿宋" w:hAnsi="仿宋" w:hint="eastAsia"/>
          <w:sz w:val="32"/>
          <w:szCs w:val="32"/>
        </w:rPr>
        <w:t>相关政府部门的满意度</w:t>
      </w:r>
      <w:r>
        <w:rPr>
          <w:rFonts w:ascii="仿宋" w:eastAsia="仿宋" w:hAnsi="仿宋" w:hint="eastAsia"/>
          <w:sz w:val="32"/>
          <w:szCs w:val="32"/>
        </w:rPr>
        <w:t>”、“</w:t>
      </w:r>
      <w:r w:rsidRPr="0073213E">
        <w:rPr>
          <w:rFonts w:ascii="仿宋" w:eastAsia="仿宋" w:hAnsi="仿宋" w:hint="eastAsia"/>
          <w:sz w:val="32"/>
          <w:szCs w:val="32"/>
        </w:rPr>
        <w:t>群众满意度</w:t>
      </w:r>
      <w:r>
        <w:rPr>
          <w:rFonts w:ascii="仿宋" w:eastAsia="仿宋" w:hAnsi="仿宋" w:hint="eastAsia"/>
          <w:sz w:val="32"/>
          <w:szCs w:val="32"/>
        </w:rPr>
        <w:t>”等二个三级指标</w:t>
      </w:r>
      <w:r>
        <w:rPr>
          <w:rFonts w:ascii="仿宋" w:eastAsia="仿宋" w:hAnsi="仿宋"/>
          <w:sz w:val="32"/>
          <w:szCs w:val="32"/>
        </w:rPr>
        <w:t>。</w:t>
      </w:r>
    </w:p>
    <w:p w:rsidR="001919B7" w:rsidRPr="00BC78F4" w:rsidRDefault="001919B7" w:rsidP="001919B7">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w:t>
      </w:r>
      <w:r>
        <w:rPr>
          <w:rFonts w:ascii="仿宋" w:eastAsia="仿宋" w:hAnsi="仿宋" w:hint="eastAsia"/>
          <w:sz w:val="32"/>
          <w:szCs w:val="32"/>
        </w:rPr>
        <w:t>1</w:t>
      </w:r>
      <w:r w:rsidRPr="00BC78F4">
        <w:rPr>
          <w:rFonts w:ascii="仿宋" w:eastAsia="仿宋" w:hAnsi="仿宋" w:hint="eastAsia"/>
          <w:sz w:val="32"/>
          <w:szCs w:val="32"/>
        </w:rPr>
        <w:t>）“</w:t>
      </w:r>
      <w:r w:rsidRPr="0073213E">
        <w:rPr>
          <w:rFonts w:ascii="仿宋" w:eastAsia="仿宋" w:hAnsi="仿宋" w:hint="eastAsia"/>
          <w:sz w:val="32"/>
          <w:szCs w:val="32"/>
        </w:rPr>
        <w:t>相关政府部门的满意度</w:t>
      </w:r>
      <w:r w:rsidRPr="00BC78F4">
        <w:rPr>
          <w:rFonts w:ascii="仿宋" w:eastAsia="仿宋" w:hAnsi="仿宋" w:hint="eastAsia"/>
          <w:sz w:val="32"/>
          <w:szCs w:val="32"/>
        </w:rPr>
        <w:t>”得</w:t>
      </w:r>
      <w:r>
        <w:rPr>
          <w:rFonts w:ascii="仿宋" w:eastAsia="仿宋" w:hAnsi="仿宋" w:hint="eastAsia"/>
          <w:sz w:val="32"/>
          <w:szCs w:val="32"/>
        </w:rPr>
        <w:t>2</w:t>
      </w:r>
      <w:r w:rsidRPr="00BC78F4">
        <w:rPr>
          <w:rFonts w:ascii="仿宋" w:eastAsia="仿宋" w:hAnsi="仿宋" w:hint="eastAsia"/>
          <w:sz w:val="32"/>
          <w:szCs w:val="32"/>
        </w:rPr>
        <w:t>分（满分</w:t>
      </w:r>
      <w:r>
        <w:rPr>
          <w:rFonts w:ascii="仿宋" w:eastAsia="仿宋" w:hAnsi="仿宋" w:hint="eastAsia"/>
          <w:sz w:val="32"/>
          <w:szCs w:val="32"/>
        </w:rPr>
        <w:t>2</w:t>
      </w:r>
      <w:r w:rsidRPr="00BC78F4">
        <w:rPr>
          <w:rFonts w:ascii="仿宋" w:eastAsia="仿宋" w:hAnsi="仿宋" w:hint="eastAsia"/>
          <w:sz w:val="32"/>
          <w:szCs w:val="32"/>
        </w:rPr>
        <w:t>分）</w:t>
      </w:r>
    </w:p>
    <w:p w:rsidR="001919B7" w:rsidRDefault="001919B7" w:rsidP="00E770B7">
      <w:pPr>
        <w:ind w:firstLineChars="200" w:firstLine="640"/>
        <w:rPr>
          <w:rFonts w:ascii="仿宋" w:eastAsia="仿宋" w:hAnsi="仿宋"/>
          <w:sz w:val="32"/>
          <w:szCs w:val="32"/>
        </w:rPr>
      </w:pPr>
      <w:r>
        <w:rPr>
          <w:rFonts w:ascii="仿宋" w:eastAsia="仿宋" w:hAnsi="仿宋" w:hint="eastAsia"/>
          <w:sz w:val="32"/>
          <w:szCs w:val="32"/>
        </w:rPr>
        <w:t xml:space="preserve"> “</w:t>
      </w:r>
      <w:r w:rsidRPr="0073213E">
        <w:rPr>
          <w:rFonts w:ascii="仿宋" w:eastAsia="仿宋" w:hAnsi="仿宋" w:hint="eastAsia"/>
          <w:sz w:val="32"/>
          <w:szCs w:val="32"/>
        </w:rPr>
        <w:t>相关政府部门的满意度</w:t>
      </w:r>
      <w:r>
        <w:rPr>
          <w:rFonts w:ascii="仿宋" w:eastAsia="仿宋" w:hAnsi="仿宋" w:hint="eastAsia"/>
          <w:sz w:val="32"/>
          <w:szCs w:val="32"/>
        </w:rPr>
        <w:t>”指标</w:t>
      </w:r>
      <w:r w:rsidR="00E770B7" w:rsidRPr="00E770B7">
        <w:rPr>
          <w:rFonts w:ascii="仿宋" w:eastAsia="仿宋" w:hAnsi="仿宋" w:hint="eastAsia"/>
          <w:sz w:val="32"/>
          <w:szCs w:val="32"/>
        </w:rPr>
        <w:t>按丰泽区工信科技局的满意度问卷调查结果，满意度80分及以上为满分，每降低3分，扣1分，扣完为止。</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w:t>
      </w:r>
      <w:r w:rsidR="00E770B7">
        <w:rPr>
          <w:rFonts w:ascii="仿宋" w:eastAsia="仿宋" w:hAnsi="仿宋" w:hint="eastAsia"/>
          <w:sz w:val="32"/>
          <w:szCs w:val="32"/>
        </w:rPr>
        <w:t>丰泽区工信科技局的调查问卷结果：</w:t>
      </w:r>
      <w:r>
        <w:rPr>
          <w:rFonts w:ascii="仿宋" w:eastAsia="仿宋" w:hAnsi="仿宋" w:hint="eastAsia"/>
          <w:sz w:val="32"/>
          <w:szCs w:val="32"/>
        </w:rPr>
        <w:t>一是</w:t>
      </w:r>
      <w:r w:rsidR="00E770B7">
        <w:rPr>
          <w:rFonts w:ascii="仿宋" w:eastAsia="仿宋" w:hAnsi="仿宋" w:hint="eastAsia"/>
          <w:sz w:val="32"/>
          <w:szCs w:val="32"/>
        </w:rPr>
        <w:t>对</w:t>
      </w:r>
      <w:r w:rsidRPr="00F61D18">
        <w:rPr>
          <w:rFonts w:ascii="仿宋" w:eastAsia="仿宋" w:hAnsi="仿宋" w:hint="eastAsia"/>
          <w:sz w:val="32"/>
          <w:szCs w:val="32"/>
        </w:rPr>
        <w:t>各职能组、项目推进组进行满意度问卷调查</w:t>
      </w:r>
      <w:r>
        <w:rPr>
          <w:rFonts w:ascii="仿宋" w:eastAsia="仿宋" w:hAnsi="仿宋" w:hint="eastAsia"/>
          <w:sz w:val="32"/>
          <w:szCs w:val="32"/>
        </w:rPr>
        <w:t>，在4</w:t>
      </w:r>
      <w:r>
        <w:rPr>
          <w:rFonts w:ascii="仿宋" w:eastAsia="仿宋" w:hAnsi="仿宋"/>
          <w:sz w:val="32"/>
          <w:szCs w:val="32"/>
        </w:rPr>
        <w:t>2</w:t>
      </w:r>
      <w:r>
        <w:rPr>
          <w:rFonts w:ascii="仿宋" w:eastAsia="仿宋" w:hAnsi="仿宋" w:hint="eastAsia"/>
          <w:sz w:val="32"/>
          <w:szCs w:val="32"/>
        </w:rPr>
        <w:t>人的</w:t>
      </w:r>
      <w:r w:rsidRPr="00F61D18">
        <w:rPr>
          <w:rFonts w:ascii="仿宋" w:eastAsia="仿宋" w:hAnsi="仿宋" w:hint="eastAsia"/>
          <w:sz w:val="32"/>
          <w:szCs w:val="32"/>
        </w:rPr>
        <w:t>问卷</w:t>
      </w:r>
      <w:r>
        <w:rPr>
          <w:rFonts w:ascii="仿宋" w:eastAsia="仿宋" w:hAnsi="仿宋" w:hint="eastAsia"/>
          <w:sz w:val="32"/>
          <w:szCs w:val="32"/>
        </w:rPr>
        <w:t>调查中,经</w:t>
      </w:r>
      <w:r>
        <w:rPr>
          <w:rFonts w:ascii="仿宋" w:eastAsia="仿宋" w:hAnsi="仿宋"/>
          <w:sz w:val="32"/>
          <w:szCs w:val="32"/>
        </w:rPr>
        <w:t>加权</w:t>
      </w:r>
      <w:r>
        <w:rPr>
          <w:rFonts w:ascii="仿宋" w:eastAsia="仿宋" w:hAnsi="仿宋" w:hint="eastAsia"/>
          <w:sz w:val="32"/>
          <w:szCs w:val="32"/>
        </w:rPr>
        <w:t>计算平均85</w:t>
      </w:r>
      <w:r>
        <w:rPr>
          <w:rFonts w:ascii="仿宋" w:eastAsia="仿宋" w:hAnsi="仿宋"/>
          <w:sz w:val="32"/>
          <w:szCs w:val="32"/>
        </w:rPr>
        <w:t>.67</w:t>
      </w:r>
      <w:r>
        <w:rPr>
          <w:rFonts w:ascii="仿宋" w:eastAsia="仿宋" w:hAnsi="仿宋" w:hint="eastAsia"/>
          <w:sz w:val="32"/>
          <w:szCs w:val="32"/>
        </w:rPr>
        <w:t>分；二</w:t>
      </w:r>
      <w:r>
        <w:rPr>
          <w:rFonts w:ascii="仿宋" w:eastAsia="仿宋" w:hAnsi="仿宋"/>
          <w:sz w:val="32"/>
          <w:szCs w:val="32"/>
        </w:rPr>
        <w:t>是</w:t>
      </w:r>
      <w:r>
        <w:rPr>
          <w:rFonts w:ascii="仿宋" w:eastAsia="仿宋" w:hAnsi="仿宋" w:hint="eastAsia"/>
          <w:sz w:val="32"/>
          <w:szCs w:val="32"/>
        </w:rPr>
        <w:t>对</w:t>
      </w:r>
      <w:r w:rsidRPr="00F61D18">
        <w:rPr>
          <w:rFonts w:ascii="仿宋" w:eastAsia="仿宋" w:hAnsi="仿宋" w:hint="eastAsia"/>
          <w:sz w:val="32"/>
          <w:szCs w:val="32"/>
        </w:rPr>
        <w:t>政务类系统注册用户</w:t>
      </w:r>
      <w:r>
        <w:rPr>
          <w:rFonts w:ascii="仿宋" w:eastAsia="仿宋" w:hAnsi="仿宋"/>
          <w:sz w:val="32"/>
          <w:szCs w:val="32"/>
        </w:rPr>
        <w:t>40</w:t>
      </w:r>
      <w:r w:rsidRPr="00F61D18">
        <w:rPr>
          <w:rFonts w:ascii="仿宋" w:eastAsia="仿宋" w:hAnsi="仿宋" w:hint="eastAsia"/>
          <w:sz w:val="32"/>
          <w:szCs w:val="32"/>
        </w:rPr>
        <w:t>人进行满意度问卷调查</w:t>
      </w:r>
      <w:r>
        <w:rPr>
          <w:rFonts w:ascii="仿宋" w:eastAsia="仿宋" w:hAnsi="仿宋" w:hint="eastAsia"/>
          <w:sz w:val="32"/>
          <w:szCs w:val="32"/>
        </w:rPr>
        <w:t>，经</w:t>
      </w:r>
      <w:r>
        <w:rPr>
          <w:rFonts w:ascii="仿宋" w:eastAsia="仿宋" w:hAnsi="仿宋"/>
          <w:sz w:val="32"/>
          <w:szCs w:val="32"/>
        </w:rPr>
        <w:t>加权</w:t>
      </w:r>
      <w:r>
        <w:rPr>
          <w:rFonts w:ascii="仿宋" w:eastAsia="仿宋" w:hAnsi="仿宋" w:hint="eastAsia"/>
          <w:sz w:val="32"/>
          <w:szCs w:val="32"/>
        </w:rPr>
        <w:t>计算平均8</w:t>
      </w:r>
      <w:r>
        <w:rPr>
          <w:rFonts w:ascii="仿宋" w:eastAsia="仿宋" w:hAnsi="仿宋"/>
          <w:sz w:val="32"/>
          <w:szCs w:val="32"/>
        </w:rPr>
        <w:t>2.6</w:t>
      </w:r>
      <w:r>
        <w:rPr>
          <w:rFonts w:ascii="仿宋" w:eastAsia="仿宋" w:hAnsi="仿宋" w:hint="eastAsia"/>
          <w:sz w:val="32"/>
          <w:szCs w:val="32"/>
        </w:rPr>
        <w:t>分；根据评分标准，该</w:t>
      </w:r>
      <w:r>
        <w:rPr>
          <w:rFonts w:ascii="仿宋" w:eastAsia="仿宋" w:hAnsi="仿宋"/>
          <w:sz w:val="32"/>
          <w:szCs w:val="32"/>
        </w:rPr>
        <w:t>项指标</w:t>
      </w:r>
      <w:r>
        <w:rPr>
          <w:rFonts w:ascii="仿宋" w:eastAsia="仿宋" w:hAnsi="仿宋" w:hint="eastAsia"/>
          <w:sz w:val="32"/>
          <w:szCs w:val="32"/>
        </w:rPr>
        <w:t>满分</w:t>
      </w:r>
      <w:r w:rsidR="00E770B7">
        <w:rPr>
          <w:rFonts w:ascii="仿宋" w:eastAsia="仿宋" w:hAnsi="仿宋" w:hint="eastAsia"/>
          <w:sz w:val="32"/>
          <w:szCs w:val="32"/>
        </w:rPr>
        <w:t>2</w:t>
      </w:r>
      <w:r>
        <w:rPr>
          <w:rFonts w:ascii="仿宋" w:eastAsia="仿宋" w:hAnsi="仿宋" w:hint="eastAsia"/>
          <w:sz w:val="32"/>
          <w:szCs w:val="32"/>
        </w:rPr>
        <w:t>分</w:t>
      </w:r>
      <w:r>
        <w:rPr>
          <w:rFonts w:ascii="仿宋" w:eastAsia="仿宋" w:hAnsi="仿宋"/>
          <w:sz w:val="32"/>
          <w:szCs w:val="32"/>
        </w:rPr>
        <w:t>，</w:t>
      </w:r>
      <w:r>
        <w:rPr>
          <w:rFonts w:ascii="仿宋" w:eastAsia="仿宋" w:hAnsi="仿宋" w:hint="eastAsia"/>
          <w:sz w:val="32"/>
          <w:szCs w:val="32"/>
        </w:rPr>
        <w:t>不</w:t>
      </w:r>
      <w:r>
        <w:rPr>
          <w:rFonts w:ascii="仿宋" w:eastAsia="仿宋" w:hAnsi="仿宋"/>
          <w:sz w:val="32"/>
          <w:szCs w:val="32"/>
        </w:rPr>
        <w:t>扣</w:t>
      </w:r>
      <w:r>
        <w:rPr>
          <w:rFonts w:ascii="仿宋" w:eastAsia="仿宋" w:hAnsi="仿宋" w:hint="eastAsia"/>
          <w:sz w:val="32"/>
          <w:szCs w:val="32"/>
        </w:rPr>
        <w:t>分，</w:t>
      </w:r>
      <w:r>
        <w:rPr>
          <w:rFonts w:ascii="仿宋" w:eastAsia="仿宋" w:hAnsi="仿宋"/>
          <w:sz w:val="32"/>
          <w:szCs w:val="32"/>
        </w:rPr>
        <w:t>得</w:t>
      </w:r>
      <w:r w:rsidR="00E770B7">
        <w:rPr>
          <w:rFonts w:ascii="仿宋" w:eastAsia="仿宋" w:hAnsi="仿宋" w:hint="eastAsia"/>
          <w:sz w:val="32"/>
          <w:szCs w:val="32"/>
        </w:rPr>
        <w:t>2</w:t>
      </w:r>
      <w:r>
        <w:rPr>
          <w:rFonts w:ascii="仿宋" w:eastAsia="仿宋" w:hAnsi="仿宋" w:hint="eastAsia"/>
          <w:sz w:val="32"/>
          <w:szCs w:val="32"/>
        </w:rPr>
        <w:t>分</w:t>
      </w:r>
      <w:r>
        <w:rPr>
          <w:rFonts w:ascii="仿宋" w:eastAsia="仿宋" w:hAnsi="仿宋"/>
          <w:sz w:val="32"/>
          <w:szCs w:val="32"/>
        </w:rPr>
        <w:t>。</w:t>
      </w:r>
    </w:p>
    <w:p w:rsidR="00E770B7" w:rsidRPr="00BC78F4" w:rsidRDefault="00E770B7" w:rsidP="00E770B7">
      <w:pPr>
        <w:spacing w:line="360" w:lineRule="auto"/>
        <w:ind w:firstLineChars="200" w:firstLine="640"/>
        <w:rPr>
          <w:rFonts w:ascii="仿宋" w:eastAsia="仿宋" w:hAnsi="仿宋"/>
          <w:sz w:val="32"/>
          <w:szCs w:val="32"/>
        </w:rPr>
      </w:pPr>
      <w:r w:rsidRPr="00BC78F4">
        <w:rPr>
          <w:rFonts w:ascii="仿宋" w:eastAsia="仿宋" w:hAnsi="仿宋" w:hint="eastAsia"/>
          <w:sz w:val="32"/>
          <w:szCs w:val="32"/>
        </w:rPr>
        <w:t>（</w:t>
      </w:r>
      <w:r>
        <w:rPr>
          <w:rFonts w:ascii="仿宋" w:eastAsia="仿宋" w:hAnsi="仿宋" w:hint="eastAsia"/>
          <w:sz w:val="32"/>
          <w:szCs w:val="32"/>
        </w:rPr>
        <w:t>2</w:t>
      </w:r>
      <w:r w:rsidRPr="00BC78F4">
        <w:rPr>
          <w:rFonts w:ascii="仿宋" w:eastAsia="仿宋" w:hAnsi="仿宋" w:hint="eastAsia"/>
          <w:sz w:val="32"/>
          <w:szCs w:val="32"/>
        </w:rPr>
        <w:t>）“</w:t>
      </w:r>
      <w:r w:rsidRPr="0073213E">
        <w:rPr>
          <w:rFonts w:ascii="仿宋" w:eastAsia="仿宋" w:hAnsi="仿宋" w:hint="eastAsia"/>
          <w:sz w:val="32"/>
          <w:szCs w:val="32"/>
        </w:rPr>
        <w:t>群众满意度</w:t>
      </w:r>
      <w:r w:rsidRPr="00BC78F4">
        <w:rPr>
          <w:rFonts w:ascii="仿宋" w:eastAsia="仿宋" w:hAnsi="仿宋" w:hint="eastAsia"/>
          <w:sz w:val="32"/>
          <w:szCs w:val="32"/>
        </w:rPr>
        <w:t>”得</w:t>
      </w:r>
      <w:r>
        <w:rPr>
          <w:rFonts w:ascii="仿宋" w:eastAsia="仿宋" w:hAnsi="仿宋" w:hint="eastAsia"/>
          <w:sz w:val="32"/>
          <w:szCs w:val="32"/>
        </w:rPr>
        <w:t>3</w:t>
      </w:r>
      <w:r w:rsidRPr="00BC78F4">
        <w:rPr>
          <w:rFonts w:ascii="仿宋" w:eastAsia="仿宋" w:hAnsi="仿宋" w:hint="eastAsia"/>
          <w:sz w:val="32"/>
          <w:szCs w:val="32"/>
        </w:rPr>
        <w:t>分（满分</w:t>
      </w:r>
      <w:r>
        <w:rPr>
          <w:rFonts w:ascii="仿宋" w:eastAsia="仿宋" w:hAnsi="仿宋" w:hint="eastAsia"/>
          <w:sz w:val="32"/>
          <w:szCs w:val="32"/>
        </w:rPr>
        <w:t>3</w:t>
      </w:r>
      <w:r w:rsidRPr="00BC78F4">
        <w:rPr>
          <w:rFonts w:ascii="仿宋" w:eastAsia="仿宋" w:hAnsi="仿宋" w:hint="eastAsia"/>
          <w:sz w:val="32"/>
          <w:szCs w:val="32"/>
        </w:rPr>
        <w:t>分）</w:t>
      </w:r>
    </w:p>
    <w:p w:rsidR="001919B7" w:rsidRPr="007914BF" w:rsidRDefault="00E770B7" w:rsidP="00E770B7">
      <w:pPr>
        <w:ind w:firstLineChars="200" w:firstLine="640"/>
        <w:rPr>
          <w:rFonts w:ascii="仿宋" w:eastAsia="仿宋" w:hAnsi="仿宋"/>
          <w:sz w:val="32"/>
          <w:szCs w:val="32"/>
        </w:rPr>
      </w:pPr>
      <w:r>
        <w:rPr>
          <w:rFonts w:ascii="仿宋" w:eastAsia="仿宋" w:hAnsi="仿宋" w:hint="eastAsia"/>
          <w:sz w:val="32"/>
          <w:szCs w:val="32"/>
        </w:rPr>
        <w:t>“</w:t>
      </w:r>
      <w:r w:rsidRPr="0073213E">
        <w:rPr>
          <w:rFonts w:ascii="仿宋" w:eastAsia="仿宋" w:hAnsi="仿宋" w:hint="eastAsia"/>
          <w:sz w:val="32"/>
          <w:szCs w:val="32"/>
        </w:rPr>
        <w:t>群众满意度</w:t>
      </w:r>
      <w:r w:rsidRPr="00BC78F4">
        <w:rPr>
          <w:rFonts w:ascii="仿宋" w:eastAsia="仿宋" w:hAnsi="仿宋" w:hint="eastAsia"/>
          <w:sz w:val="32"/>
          <w:szCs w:val="32"/>
        </w:rPr>
        <w:t>”</w:t>
      </w:r>
      <w:r w:rsidRPr="00E770B7">
        <w:rPr>
          <w:rFonts w:ascii="仿宋" w:eastAsia="仿宋" w:hAnsi="仿宋" w:hint="eastAsia"/>
          <w:sz w:val="32"/>
          <w:szCs w:val="32"/>
        </w:rPr>
        <w:t>按丰泽区工信科技局随机对i丰泽注册用户进行的满意度调查结果，满意度80分及以上为满分，每降低3分，扣1分，直至扣完。</w:t>
      </w:r>
      <w:r>
        <w:rPr>
          <w:rFonts w:ascii="仿宋" w:eastAsia="仿宋" w:hAnsi="仿宋" w:hint="eastAsia"/>
          <w:sz w:val="32"/>
          <w:szCs w:val="32"/>
        </w:rPr>
        <w:t>绩效评价工作组</w:t>
      </w:r>
      <w:r>
        <w:rPr>
          <w:rFonts w:ascii="仿宋" w:eastAsia="仿宋" w:hAnsi="仿宋"/>
          <w:sz w:val="32"/>
          <w:szCs w:val="32"/>
        </w:rPr>
        <w:t>勘察</w:t>
      </w:r>
      <w:r>
        <w:rPr>
          <w:rFonts w:ascii="仿宋" w:eastAsia="仿宋" w:hAnsi="仿宋" w:hint="eastAsia"/>
          <w:sz w:val="32"/>
          <w:szCs w:val="32"/>
        </w:rPr>
        <w:t>了现场、查</w:t>
      </w:r>
      <w:r>
        <w:rPr>
          <w:rFonts w:ascii="仿宋" w:eastAsia="仿宋" w:hAnsi="仿宋"/>
          <w:sz w:val="32"/>
          <w:szCs w:val="32"/>
        </w:rPr>
        <w:t>阅</w:t>
      </w:r>
      <w:r>
        <w:rPr>
          <w:rFonts w:ascii="仿宋" w:eastAsia="仿宋" w:hAnsi="仿宋" w:hint="eastAsia"/>
          <w:sz w:val="32"/>
          <w:szCs w:val="32"/>
        </w:rPr>
        <w:t>了资料，丰泽区工信科技局于2020年10月</w:t>
      </w:r>
      <w:r w:rsidR="001919B7" w:rsidRPr="00F61D18">
        <w:rPr>
          <w:rFonts w:ascii="仿宋" w:eastAsia="仿宋" w:hAnsi="仿宋" w:hint="eastAsia"/>
          <w:sz w:val="32"/>
          <w:szCs w:val="32"/>
        </w:rPr>
        <w:t>随机抽取</w:t>
      </w:r>
      <w:r w:rsidR="001919B7" w:rsidRPr="00EA6F2B">
        <w:rPr>
          <w:rFonts w:ascii="仿宋" w:eastAsia="仿宋" w:hAnsi="仿宋" w:hint="eastAsia"/>
          <w:sz w:val="32"/>
          <w:szCs w:val="32"/>
        </w:rPr>
        <w:t>i丰泽注册用户</w:t>
      </w:r>
      <w:r w:rsidR="001919B7">
        <w:rPr>
          <w:rFonts w:ascii="仿宋" w:eastAsia="仿宋" w:hAnsi="仿宋"/>
          <w:sz w:val="32"/>
          <w:szCs w:val="32"/>
        </w:rPr>
        <w:t>70</w:t>
      </w:r>
      <w:r w:rsidR="001919B7" w:rsidRPr="00F61D18">
        <w:rPr>
          <w:rFonts w:ascii="仿宋" w:eastAsia="仿宋" w:hAnsi="仿宋" w:hint="eastAsia"/>
          <w:sz w:val="32"/>
          <w:szCs w:val="32"/>
        </w:rPr>
        <w:t>人</w:t>
      </w:r>
      <w:r w:rsidR="001919B7" w:rsidRPr="00F61D18">
        <w:rPr>
          <w:rFonts w:ascii="仿宋" w:eastAsia="仿宋" w:hAnsi="仿宋" w:hint="eastAsia"/>
          <w:sz w:val="32"/>
          <w:szCs w:val="32"/>
        </w:rPr>
        <w:lastRenderedPageBreak/>
        <w:t>进行满意度问卷调查</w:t>
      </w:r>
      <w:r w:rsidR="001919B7">
        <w:rPr>
          <w:rFonts w:ascii="仿宋" w:eastAsia="仿宋" w:hAnsi="仿宋" w:hint="eastAsia"/>
          <w:sz w:val="32"/>
          <w:szCs w:val="32"/>
        </w:rPr>
        <w:t>，经</w:t>
      </w:r>
      <w:r w:rsidR="001919B7">
        <w:rPr>
          <w:rFonts w:ascii="仿宋" w:eastAsia="仿宋" w:hAnsi="仿宋"/>
          <w:sz w:val="32"/>
          <w:szCs w:val="32"/>
        </w:rPr>
        <w:t>加权</w:t>
      </w:r>
      <w:r w:rsidR="001919B7">
        <w:rPr>
          <w:rFonts w:ascii="仿宋" w:eastAsia="仿宋" w:hAnsi="仿宋" w:hint="eastAsia"/>
          <w:sz w:val="32"/>
          <w:szCs w:val="32"/>
        </w:rPr>
        <w:t>计算平均</w:t>
      </w:r>
      <w:r w:rsidR="001919B7">
        <w:rPr>
          <w:rFonts w:ascii="仿宋" w:eastAsia="仿宋" w:hAnsi="仿宋"/>
          <w:sz w:val="32"/>
          <w:szCs w:val="32"/>
        </w:rPr>
        <w:t>为90.69</w:t>
      </w:r>
      <w:r w:rsidR="001919B7">
        <w:rPr>
          <w:rFonts w:ascii="仿宋" w:eastAsia="仿宋" w:hAnsi="仿宋" w:hint="eastAsia"/>
          <w:sz w:val="32"/>
          <w:szCs w:val="32"/>
        </w:rPr>
        <w:t>分</w:t>
      </w:r>
      <w:r w:rsidR="001919B7">
        <w:rPr>
          <w:rFonts w:ascii="仿宋" w:eastAsia="仿宋" w:hAnsi="仿宋"/>
          <w:sz w:val="32"/>
          <w:szCs w:val="32"/>
        </w:rPr>
        <w:t>。</w:t>
      </w:r>
      <w:r w:rsidR="001919B7">
        <w:rPr>
          <w:rFonts w:ascii="仿宋" w:eastAsia="仿宋" w:hAnsi="仿宋" w:hint="eastAsia"/>
          <w:sz w:val="32"/>
          <w:szCs w:val="32"/>
        </w:rPr>
        <w:t>根据评分标准，该</w:t>
      </w:r>
      <w:r w:rsidR="001919B7">
        <w:rPr>
          <w:rFonts w:ascii="仿宋" w:eastAsia="仿宋" w:hAnsi="仿宋"/>
          <w:sz w:val="32"/>
          <w:szCs w:val="32"/>
        </w:rPr>
        <w:t>项指标</w:t>
      </w:r>
      <w:r w:rsidR="001919B7">
        <w:rPr>
          <w:rFonts w:ascii="仿宋" w:eastAsia="仿宋" w:hAnsi="仿宋" w:hint="eastAsia"/>
          <w:sz w:val="32"/>
          <w:szCs w:val="32"/>
        </w:rPr>
        <w:t>满分</w:t>
      </w:r>
      <w:r>
        <w:rPr>
          <w:rFonts w:ascii="仿宋" w:eastAsia="仿宋" w:hAnsi="仿宋" w:hint="eastAsia"/>
          <w:sz w:val="32"/>
          <w:szCs w:val="32"/>
        </w:rPr>
        <w:t>3</w:t>
      </w:r>
      <w:r w:rsidR="001919B7">
        <w:rPr>
          <w:rFonts w:ascii="仿宋" w:eastAsia="仿宋" w:hAnsi="仿宋" w:hint="eastAsia"/>
          <w:sz w:val="32"/>
          <w:szCs w:val="32"/>
        </w:rPr>
        <w:t>分</w:t>
      </w:r>
      <w:r w:rsidR="001919B7">
        <w:rPr>
          <w:rFonts w:ascii="仿宋" w:eastAsia="仿宋" w:hAnsi="仿宋"/>
          <w:sz w:val="32"/>
          <w:szCs w:val="32"/>
        </w:rPr>
        <w:t>，</w:t>
      </w:r>
      <w:r w:rsidR="001919B7">
        <w:rPr>
          <w:rFonts w:ascii="仿宋" w:eastAsia="仿宋" w:hAnsi="仿宋" w:hint="eastAsia"/>
          <w:sz w:val="32"/>
          <w:szCs w:val="32"/>
        </w:rPr>
        <w:t>不</w:t>
      </w:r>
      <w:r w:rsidR="001919B7">
        <w:rPr>
          <w:rFonts w:ascii="仿宋" w:eastAsia="仿宋" w:hAnsi="仿宋"/>
          <w:sz w:val="32"/>
          <w:szCs w:val="32"/>
        </w:rPr>
        <w:t>扣</w:t>
      </w:r>
      <w:r w:rsidR="001919B7">
        <w:rPr>
          <w:rFonts w:ascii="仿宋" w:eastAsia="仿宋" w:hAnsi="仿宋" w:hint="eastAsia"/>
          <w:sz w:val="32"/>
          <w:szCs w:val="32"/>
        </w:rPr>
        <w:t>分，</w:t>
      </w:r>
      <w:r w:rsidR="001919B7">
        <w:rPr>
          <w:rFonts w:ascii="仿宋" w:eastAsia="仿宋" w:hAnsi="仿宋"/>
          <w:sz w:val="32"/>
          <w:szCs w:val="32"/>
        </w:rPr>
        <w:t>得</w:t>
      </w:r>
      <w:r>
        <w:rPr>
          <w:rFonts w:ascii="仿宋" w:eastAsia="仿宋" w:hAnsi="仿宋" w:hint="eastAsia"/>
          <w:sz w:val="32"/>
          <w:szCs w:val="32"/>
        </w:rPr>
        <w:t>3</w:t>
      </w:r>
      <w:r w:rsidR="001919B7">
        <w:rPr>
          <w:rFonts w:ascii="仿宋" w:eastAsia="仿宋" w:hAnsi="仿宋" w:hint="eastAsia"/>
          <w:sz w:val="32"/>
          <w:szCs w:val="32"/>
        </w:rPr>
        <w:t>分</w:t>
      </w:r>
      <w:r w:rsidR="001919B7">
        <w:rPr>
          <w:rFonts w:ascii="仿宋" w:eastAsia="仿宋" w:hAnsi="仿宋"/>
          <w:sz w:val="32"/>
          <w:szCs w:val="32"/>
        </w:rPr>
        <w:t>。</w:t>
      </w:r>
    </w:p>
    <w:p w:rsidR="00546F09" w:rsidRPr="00435880" w:rsidRDefault="00435880" w:rsidP="0085415A">
      <w:pPr>
        <w:pStyle w:val="1"/>
        <w:spacing w:beforeLines="100" w:afterLines="100" w:line="240" w:lineRule="auto"/>
        <w:jc w:val="center"/>
        <w:rPr>
          <w:rFonts w:ascii="仿宋" w:eastAsia="仿宋" w:hAnsi="仿宋" w:cs="黑体"/>
          <w:sz w:val="32"/>
          <w:szCs w:val="32"/>
        </w:rPr>
      </w:pPr>
      <w:r w:rsidRPr="00435880">
        <w:rPr>
          <w:rFonts w:ascii="仿宋" w:eastAsia="仿宋" w:hAnsi="仿宋" w:cs="黑体" w:hint="eastAsia"/>
          <w:sz w:val="32"/>
          <w:szCs w:val="32"/>
        </w:rPr>
        <w:t>五、主要经验及做法、存在的问题及原因分析</w:t>
      </w:r>
      <w:bookmarkEnd w:id="40"/>
    </w:p>
    <w:p w:rsidR="00546F09" w:rsidRPr="00435880" w:rsidRDefault="00435880" w:rsidP="00435880">
      <w:pPr>
        <w:pStyle w:val="2"/>
        <w:spacing w:before="0" w:after="0" w:line="360" w:lineRule="auto"/>
        <w:ind w:firstLineChars="200" w:firstLine="643"/>
        <w:rPr>
          <w:rFonts w:ascii="仿宋" w:eastAsia="仿宋" w:hAnsi="仿宋" w:cs="黑体"/>
        </w:rPr>
      </w:pPr>
      <w:bookmarkStart w:id="50" w:name="_Toc29548"/>
      <w:bookmarkEnd w:id="41"/>
      <w:bookmarkEnd w:id="42"/>
      <w:bookmarkEnd w:id="43"/>
      <w:bookmarkEnd w:id="44"/>
      <w:bookmarkEnd w:id="45"/>
      <w:bookmarkEnd w:id="46"/>
      <w:r w:rsidRPr="00435880">
        <w:rPr>
          <w:rFonts w:ascii="仿宋" w:eastAsia="仿宋" w:hAnsi="仿宋" w:cs="黑体" w:hint="eastAsia"/>
        </w:rPr>
        <w:t>（一）主要经验和做法</w:t>
      </w:r>
      <w:bookmarkEnd w:id="50"/>
    </w:p>
    <w:p w:rsidR="00E770B7" w:rsidRPr="00E770B7" w:rsidRDefault="00E770B7" w:rsidP="00E770B7">
      <w:pPr>
        <w:spacing w:line="560" w:lineRule="exact"/>
        <w:ind w:firstLineChars="200" w:firstLine="640"/>
        <w:rPr>
          <w:rFonts w:ascii="仿宋" w:eastAsia="仿宋" w:hAnsi="仿宋"/>
          <w:color w:val="000000"/>
          <w:sz w:val="32"/>
          <w:szCs w:val="32"/>
        </w:rPr>
      </w:pPr>
      <w:bookmarkStart w:id="51" w:name="_Toc15985"/>
      <w:bookmarkStart w:id="52" w:name="_Toc4029"/>
      <w:bookmarkStart w:id="53" w:name="_Toc32262"/>
      <w:bookmarkStart w:id="54" w:name="_Toc8504"/>
      <w:bookmarkStart w:id="55" w:name="_Toc12492"/>
      <w:bookmarkStart w:id="56" w:name="_Toc2390"/>
      <w:bookmarkStart w:id="57" w:name="_Toc500226195"/>
      <w:bookmarkStart w:id="58" w:name="_Hlk495161375"/>
      <w:bookmarkStart w:id="59" w:name="_Toc20239"/>
      <w:r w:rsidRPr="00E770B7">
        <w:rPr>
          <w:rFonts w:ascii="仿宋" w:eastAsia="仿宋" w:hAnsi="仿宋" w:hint="eastAsia"/>
          <w:color w:val="000000"/>
          <w:sz w:val="32"/>
          <w:szCs w:val="32"/>
        </w:rPr>
        <w:t>一</w:t>
      </w:r>
      <w:r w:rsidRPr="00E770B7">
        <w:rPr>
          <w:rFonts w:ascii="仿宋" w:eastAsia="仿宋" w:hAnsi="仿宋"/>
          <w:color w:val="000000"/>
          <w:sz w:val="32"/>
          <w:szCs w:val="32"/>
        </w:rPr>
        <w:t>是夯实基础建设云计算中心。</w:t>
      </w:r>
      <w:r w:rsidRPr="00E770B7">
        <w:rPr>
          <w:rFonts w:ascii="仿宋" w:eastAsia="仿宋" w:hAnsi="仿宋" w:hint="eastAsia"/>
          <w:color w:val="000000"/>
          <w:sz w:val="32"/>
          <w:szCs w:val="32"/>
        </w:rPr>
        <w:t>建成全</w:t>
      </w:r>
      <w:r w:rsidRPr="00E770B7">
        <w:rPr>
          <w:rFonts w:ascii="仿宋" w:eastAsia="仿宋" w:hAnsi="仿宋"/>
          <w:color w:val="000000"/>
          <w:sz w:val="32"/>
          <w:szCs w:val="32"/>
        </w:rPr>
        <w:t>市首个县（市、区）级大数据中心，面向全区区直部门、事业单位信息化应用，</w:t>
      </w:r>
      <w:r w:rsidRPr="00E770B7">
        <w:rPr>
          <w:rFonts w:ascii="仿宋" w:eastAsia="仿宋" w:hAnsi="仿宋" w:hint="eastAsia"/>
          <w:color w:val="000000"/>
          <w:sz w:val="32"/>
          <w:szCs w:val="32"/>
        </w:rPr>
        <w:t>已汇聚资源目录数共199个，汇聚数据总量约9.8亿条，逐步做到动态监管、实时反馈城市运行情况。</w:t>
      </w:r>
    </w:p>
    <w:p w:rsidR="00E770B7" w:rsidRPr="00E770B7" w:rsidRDefault="00E770B7" w:rsidP="00E770B7">
      <w:pPr>
        <w:spacing w:line="560" w:lineRule="exact"/>
        <w:ind w:firstLineChars="200" w:firstLine="640"/>
        <w:rPr>
          <w:rFonts w:ascii="仿宋" w:eastAsia="仿宋" w:hAnsi="仿宋"/>
          <w:color w:val="000000"/>
          <w:sz w:val="32"/>
          <w:szCs w:val="32"/>
        </w:rPr>
      </w:pPr>
      <w:r w:rsidRPr="00E770B7">
        <w:rPr>
          <w:rFonts w:ascii="仿宋" w:eastAsia="仿宋" w:hAnsi="仿宋" w:hint="eastAsia"/>
          <w:color w:val="000000"/>
          <w:sz w:val="32"/>
          <w:szCs w:val="32"/>
        </w:rPr>
        <w:t>二是平台助力防控工作。充分利用云计算中心服务器资源共享作用，为市级智慧防控、来泉登记、企业复工等应用数据提供存储及安全访问，发挥智慧丰泽公众号及i丰泽app平台作用，设置口罩预约系统、上线“规上企业和软件信息企业报备登记小程序”等，快速推进企业复工复产，在全市率先完成规模以上工业和软件信息企业复工报备工作，</w:t>
      </w:r>
      <w:r w:rsidRPr="00E770B7">
        <w:rPr>
          <w:rFonts w:ascii="仿宋" w:eastAsia="仿宋" w:hAnsi="仿宋" w:cs="仿宋_GB2312" w:hint="eastAsia"/>
          <w:color w:val="000000"/>
          <w:kern w:val="0"/>
          <w:sz w:val="32"/>
          <w:szCs w:val="32"/>
        </w:rPr>
        <w:t>帮助区工信局快速审核企业复工申请提供科学支撑，报备登记率100%，开工率100%。设置口罩预约系统渠道，在行政服务中心微服务中开放企业口罩预约渠道，解决口罩购买难题；</w:t>
      </w:r>
      <w:r w:rsidRPr="00E770B7">
        <w:rPr>
          <w:rFonts w:ascii="仿宋" w:eastAsia="仿宋" w:hAnsi="仿宋" w:hint="eastAsia"/>
          <w:color w:val="000000"/>
          <w:sz w:val="32"/>
          <w:szCs w:val="32"/>
        </w:rPr>
        <w:t>通过车辆轨迹感知大数据平台，每日自动滚动排查预警，实现全区风险车辆有效管控，疫情期间湖北车辆布控200余辆、湖北人在泉购车布控7000余辆。</w:t>
      </w:r>
    </w:p>
    <w:p w:rsidR="00E770B7" w:rsidRPr="00E770B7" w:rsidRDefault="00E770B7" w:rsidP="00E770B7">
      <w:pPr>
        <w:spacing w:line="560" w:lineRule="exact"/>
        <w:ind w:firstLineChars="200" w:firstLine="640"/>
        <w:rPr>
          <w:rFonts w:ascii="仿宋" w:eastAsia="仿宋" w:hAnsi="仿宋"/>
          <w:color w:val="000000"/>
          <w:sz w:val="32"/>
          <w:szCs w:val="32"/>
        </w:rPr>
      </w:pPr>
      <w:r w:rsidRPr="00E770B7">
        <w:rPr>
          <w:rFonts w:ascii="仿宋" w:eastAsia="仿宋" w:hAnsi="仿宋" w:hint="eastAsia"/>
          <w:color w:val="000000"/>
          <w:sz w:val="32"/>
          <w:szCs w:val="32"/>
        </w:rPr>
        <w:t>三</w:t>
      </w:r>
      <w:r w:rsidRPr="00E770B7">
        <w:rPr>
          <w:rFonts w:ascii="仿宋" w:eastAsia="仿宋" w:hAnsi="仿宋"/>
          <w:color w:val="000000"/>
          <w:sz w:val="32"/>
          <w:szCs w:val="32"/>
        </w:rPr>
        <w:t>是建设平安丰泽，让城市更安全。建成区“智慧丰泽”综治管控中心，探索“综治中心+网格化平台+N”社会治理新模式。以“智慧丰泽”综治管控中心为“圆心”，以视频监控为“垂线”，以网格化数据管理为“地基”，建成6000路高清视频监控，</w:t>
      </w:r>
      <w:r w:rsidRPr="00E770B7">
        <w:rPr>
          <w:rFonts w:ascii="仿宋" w:eastAsia="仿宋" w:hAnsi="仿宋" w:hint="eastAsia"/>
          <w:color w:val="000000"/>
          <w:sz w:val="32"/>
          <w:szCs w:val="32"/>
        </w:rPr>
        <w:lastRenderedPageBreak/>
        <w:t>设立78根一键报警柱，</w:t>
      </w:r>
      <w:r w:rsidRPr="00E770B7">
        <w:rPr>
          <w:rFonts w:ascii="仿宋" w:eastAsia="仿宋" w:hAnsi="仿宋"/>
          <w:color w:val="000000"/>
          <w:sz w:val="32"/>
          <w:szCs w:val="32"/>
        </w:rPr>
        <w:t>接入4000多路城安监控资源，</w:t>
      </w:r>
      <w:r w:rsidRPr="00E770B7">
        <w:rPr>
          <w:rFonts w:ascii="仿宋" w:eastAsia="仿宋" w:hAnsi="仿宋" w:hint="eastAsia"/>
          <w:color w:val="000000"/>
          <w:sz w:val="32"/>
          <w:szCs w:val="32"/>
        </w:rPr>
        <w:t>打造一张覆盖全区所有社区、主要街路面、背街小巷的视频监控网，环起覆盖全区的“圆柱面”，2020年1-10月全区刑事发案数同比下降11.89%。</w:t>
      </w:r>
    </w:p>
    <w:p w:rsidR="00E770B7" w:rsidRDefault="00E770B7" w:rsidP="00E770B7">
      <w:pPr>
        <w:spacing w:line="560" w:lineRule="exact"/>
        <w:ind w:firstLineChars="200" w:firstLine="640"/>
        <w:rPr>
          <w:rFonts w:ascii="仿宋" w:eastAsia="仿宋" w:hAnsi="仿宋"/>
          <w:color w:val="000000"/>
          <w:sz w:val="32"/>
          <w:szCs w:val="32"/>
        </w:rPr>
      </w:pPr>
      <w:r w:rsidRPr="00E770B7">
        <w:rPr>
          <w:rFonts w:ascii="仿宋" w:eastAsia="仿宋" w:hAnsi="仿宋" w:hint="eastAsia"/>
          <w:color w:val="000000"/>
          <w:sz w:val="32"/>
          <w:szCs w:val="32"/>
        </w:rPr>
        <w:t>四</w:t>
      </w:r>
      <w:r w:rsidRPr="00E770B7">
        <w:rPr>
          <w:rFonts w:ascii="仿宋" w:eastAsia="仿宋" w:hAnsi="仿宋"/>
          <w:color w:val="000000"/>
          <w:sz w:val="32"/>
          <w:szCs w:val="32"/>
        </w:rPr>
        <w:t>是建设智慧社区，让城市更宜居。</w:t>
      </w:r>
      <w:r w:rsidRPr="00E770B7">
        <w:rPr>
          <w:rFonts w:ascii="仿宋" w:eastAsia="仿宋" w:hAnsi="仿宋" w:hint="eastAsia"/>
          <w:bCs/>
          <w:color w:val="000000"/>
          <w:sz w:val="32"/>
          <w:szCs w:val="32"/>
        </w:rPr>
        <w:t>紧盯</w:t>
      </w:r>
      <w:r w:rsidRPr="00E770B7">
        <w:rPr>
          <w:rFonts w:ascii="仿宋" w:eastAsia="仿宋" w:hAnsi="仿宋"/>
          <w:color w:val="000000"/>
          <w:sz w:val="32"/>
          <w:szCs w:val="32"/>
        </w:rPr>
        <w:t>城市居民享受智慧城市民生服务的最小单元</w:t>
      </w:r>
      <w:r w:rsidRPr="00E770B7">
        <w:rPr>
          <w:rFonts w:ascii="仿宋" w:eastAsia="仿宋" w:hAnsi="仿宋" w:hint="eastAsia"/>
          <w:color w:val="000000"/>
          <w:sz w:val="32"/>
          <w:szCs w:val="32"/>
        </w:rPr>
        <w:t>，</w:t>
      </w:r>
      <w:r w:rsidRPr="00E770B7">
        <w:rPr>
          <w:rFonts w:ascii="仿宋" w:eastAsia="仿宋" w:hAnsi="仿宋"/>
          <w:color w:val="000000"/>
          <w:sz w:val="32"/>
          <w:szCs w:val="32"/>
        </w:rPr>
        <w:t>围绕社区管理和社区服</w:t>
      </w:r>
      <w:r w:rsidRPr="00435880">
        <w:rPr>
          <w:rFonts w:ascii="仿宋" w:eastAsia="仿宋" w:hAnsi="仿宋"/>
          <w:color w:val="000000"/>
          <w:sz w:val="32"/>
          <w:szCs w:val="32"/>
        </w:rPr>
        <w:t>务，面向全区</w:t>
      </w:r>
      <w:r w:rsidRPr="00435880">
        <w:rPr>
          <w:rFonts w:ascii="仿宋" w:eastAsia="仿宋" w:hAnsi="仿宋" w:hint="eastAsia"/>
          <w:color w:val="000000"/>
          <w:sz w:val="32"/>
          <w:szCs w:val="32"/>
        </w:rPr>
        <w:t>80</w:t>
      </w:r>
      <w:r w:rsidRPr="00435880">
        <w:rPr>
          <w:rFonts w:ascii="仿宋" w:eastAsia="仿宋" w:hAnsi="仿宋"/>
          <w:color w:val="000000"/>
          <w:sz w:val="32"/>
          <w:szCs w:val="32"/>
        </w:rPr>
        <w:t>个社区构建社区综合管理、物业管理、医疗管理、便民服务等</w:t>
      </w:r>
      <w:r w:rsidRPr="00435880">
        <w:rPr>
          <w:rFonts w:ascii="仿宋" w:eastAsia="仿宋" w:hAnsi="仿宋" w:hint="eastAsia"/>
          <w:color w:val="000000"/>
          <w:sz w:val="32"/>
          <w:szCs w:val="32"/>
        </w:rPr>
        <w:t>20</w:t>
      </w:r>
      <w:r w:rsidRPr="00435880">
        <w:rPr>
          <w:rFonts w:ascii="仿宋" w:eastAsia="仿宋" w:hAnsi="仿宋"/>
          <w:color w:val="000000"/>
          <w:sz w:val="32"/>
          <w:szCs w:val="32"/>
        </w:rPr>
        <w:t>个子系统，</w:t>
      </w:r>
      <w:r w:rsidRPr="00435880">
        <w:rPr>
          <w:rFonts w:ascii="仿宋" w:eastAsia="仿宋" w:hAnsi="仿宋" w:hint="eastAsia"/>
          <w:color w:val="000000"/>
          <w:sz w:val="32"/>
          <w:szCs w:val="32"/>
        </w:rPr>
        <w:t>系统数据1183多万条，使社区居民体验到足不出户就能享受医疗、生活、社保、娱乐、社区便民等服务</w:t>
      </w:r>
      <w:r w:rsidRPr="00435880">
        <w:rPr>
          <w:rFonts w:ascii="仿宋" w:eastAsia="仿宋" w:hAnsi="仿宋"/>
          <w:color w:val="000000"/>
          <w:sz w:val="32"/>
          <w:szCs w:val="32"/>
        </w:rPr>
        <w:t>。</w:t>
      </w:r>
      <w:r w:rsidRPr="00435880">
        <w:rPr>
          <w:rFonts w:ascii="仿宋" w:eastAsia="仿宋" w:hAnsi="仿宋" w:hint="eastAsia"/>
          <w:color w:val="000000"/>
          <w:sz w:val="32"/>
          <w:szCs w:val="32"/>
        </w:rPr>
        <w:t>依托智慧社区综合管理平台，上线电子出入证及个人健康查询码，帮助街道、社区、小区、复工企业、企事业单位等疫情期间出入人员进行登记检查，实现无接触式的人员进出管理。</w:t>
      </w:r>
    </w:p>
    <w:p w:rsidR="00E770B7" w:rsidRDefault="00E770B7" w:rsidP="00E770B7">
      <w:pPr>
        <w:spacing w:line="560" w:lineRule="exact"/>
        <w:ind w:firstLineChars="200" w:firstLine="643"/>
        <w:rPr>
          <w:rFonts w:ascii="仿宋" w:eastAsia="仿宋" w:hAnsi="仿宋"/>
          <w:color w:val="000000"/>
          <w:sz w:val="32"/>
          <w:szCs w:val="32"/>
        </w:rPr>
      </w:pPr>
      <w:r w:rsidRPr="00435880">
        <w:rPr>
          <w:rFonts w:ascii="仿宋" w:eastAsia="仿宋" w:hAnsi="仿宋" w:hint="eastAsia"/>
          <w:b/>
          <w:color w:val="000000"/>
          <w:sz w:val="32"/>
          <w:szCs w:val="32"/>
        </w:rPr>
        <w:t>五</w:t>
      </w:r>
      <w:r w:rsidRPr="00435880">
        <w:rPr>
          <w:rFonts w:ascii="仿宋" w:eastAsia="仿宋" w:hAnsi="仿宋"/>
          <w:b/>
          <w:color w:val="000000"/>
          <w:sz w:val="32"/>
          <w:szCs w:val="32"/>
        </w:rPr>
        <w:t>是建设智慧政务，让服务更精准。</w:t>
      </w:r>
      <w:r w:rsidRPr="00435880">
        <w:rPr>
          <w:rFonts w:ascii="仿宋" w:eastAsia="仿宋" w:hAnsi="仿宋"/>
          <w:color w:val="000000"/>
          <w:sz w:val="32"/>
          <w:szCs w:val="32"/>
        </w:rPr>
        <w:t>接入全省信访信息系统、市12345便民服务平台等网络民意反映平台，推进政务终端一体机、一窗受理、微信预约等助力“放管服”改革，实现“一窗通办”，打造网上政府24小时不打烊便民服务体系，梳理办事事项</w:t>
      </w:r>
      <w:r w:rsidRPr="00435880">
        <w:rPr>
          <w:rFonts w:ascii="仿宋" w:eastAsia="仿宋" w:hAnsi="仿宋" w:hint="eastAsia"/>
          <w:color w:val="000000"/>
          <w:sz w:val="32"/>
          <w:szCs w:val="32"/>
        </w:rPr>
        <w:t>1800多</w:t>
      </w:r>
      <w:r w:rsidRPr="00435880">
        <w:rPr>
          <w:rFonts w:ascii="仿宋" w:eastAsia="仿宋" w:hAnsi="仿宋"/>
          <w:color w:val="000000"/>
          <w:sz w:val="32"/>
          <w:szCs w:val="32"/>
        </w:rPr>
        <w:t>项，建成</w:t>
      </w:r>
      <w:r w:rsidRPr="00435880">
        <w:rPr>
          <w:rFonts w:ascii="仿宋" w:eastAsia="仿宋" w:hAnsi="仿宋" w:hint="eastAsia"/>
          <w:color w:val="000000"/>
          <w:sz w:val="32"/>
          <w:szCs w:val="32"/>
        </w:rPr>
        <w:t>29</w:t>
      </w:r>
      <w:r w:rsidRPr="00435880">
        <w:rPr>
          <w:rFonts w:ascii="仿宋" w:eastAsia="仿宋" w:hAnsi="仿宋"/>
          <w:color w:val="000000"/>
          <w:sz w:val="32"/>
          <w:szCs w:val="32"/>
        </w:rPr>
        <w:t>套子系统，实现运行数据</w:t>
      </w:r>
      <w:r w:rsidRPr="00435880">
        <w:rPr>
          <w:rFonts w:ascii="仿宋" w:eastAsia="仿宋" w:hAnsi="仿宋" w:hint="eastAsia"/>
          <w:color w:val="000000"/>
          <w:sz w:val="32"/>
          <w:szCs w:val="32"/>
        </w:rPr>
        <w:t>1600多</w:t>
      </w:r>
      <w:r w:rsidRPr="00435880">
        <w:rPr>
          <w:rFonts w:ascii="仿宋" w:eastAsia="仿宋" w:hAnsi="仿宋"/>
          <w:color w:val="000000"/>
          <w:sz w:val="32"/>
          <w:szCs w:val="32"/>
        </w:rPr>
        <w:t>万条，</w:t>
      </w:r>
      <w:r w:rsidRPr="00435880">
        <w:rPr>
          <w:rFonts w:ascii="仿宋" w:eastAsia="仿宋" w:hAnsi="仿宋" w:hint="eastAsia"/>
          <w:color w:val="000000"/>
          <w:sz w:val="32"/>
          <w:szCs w:val="32"/>
        </w:rPr>
        <w:t>同时创建多元化便民服务途径，一窗受理、微信预约、APP、在80个社区投放205台政务一体机等，今年新增国家电网发票打印功能和养老缴费信息查询功能。今年上线“疫情防控”专区开展抗疫宣传、线上为民众办事提供有力支撑，今年来办理在线刻章达上万人次。</w:t>
      </w:r>
    </w:p>
    <w:p w:rsidR="00E770B7" w:rsidRPr="00435880" w:rsidRDefault="00E770B7" w:rsidP="00E770B7">
      <w:pPr>
        <w:spacing w:line="560" w:lineRule="exact"/>
        <w:ind w:firstLineChars="200" w:firstLine="643"/>
        <w:rPr>
          <w:rFonts w:ascii="仿宋" w:eastAsia="仿宋" w:hAnsi="仿宋"/>
          <w:color w:val="000000"/>
          <w:sz w:val="32"/>
          <w:szCs w:val="32"/>
        </w:rPr>
      </w:pPr>
      <w:r w:rsidRPr="00435880">
        <w:rPr>
          <w:rFonts w:ascii="仿宋" w:eastAsia="仿宋" w:hAnsi="仿宋" w:hint="eastAsia"/>
          <w:b/>
          <w:color w:val="000000"/>
          <w:sz w:val="32"/>
          <w:szCs w:val="32"/>
        </w:rPr>
        <w:t>六</w:t>
      </w:r>
      <w:r w:rsidRPr="00435880">
        <w:rPr>
          <w:rFonts w:ascii="仿宋" w:eastAsia="仿宋" w:hAnsi="仿宋"/>
          <w:b/>
          <w:color w:val="000000"/>
          <w:sz w:val="32"/>
          <w:szCs w:val="32"/>
        </w:rPr>
        <w:t>是建设智慧教育，让教育更公平。</w:t>
      </w:r>
      <w:r w:rsidRPr="00435880">
        <w:rPr>
          <w:rFonts w:ascii="仿宋" w:eastAsia="仿宋" w:hAnsi="仿宋" w:hint="eastAsia"/>
          <w:color w:val="000000"/>
          <w:sz w:val="32"/>
          <w:szCs w:val="32"/>
        </w:rPr>
        <w:t>全方位升级改造35所公办中小学的多媒体系统、监控系统、精品录播教室、旧网络和部分试点校园软硬件设备，构建区域教育一体化平台，全区公办学</w:t>
      </w:r>
      <w:r w:rsidRPr="00435880">
        <w:rPr>
          <w:rFonts w:ascii="仿宋" w:eastAsia="仿宋" w:hAnsi="仿宋" w:hint="eastAsia"/>
          <w:color w:val="000000"/>
          <w:sz w:val="32"/>
          <w:szCs w:val="32"/>
        </w:rPr>
        <w:lastRenderedPageBreak/>
        <w:t>校已基本实现教室“班班通”、宽带网络全覆盖，优质数字化教育资源校校共享，有效改善中心市区与东海、城东等城市新区的教育资源分布不均衡、优质教育资源与群众需求不匹配的问题，</w:t>
      </w:r>
      <w:r w:rsidRPr="00435880">
        <w:rPr>
          <w:rFonts w:ascii="仿宋" w:eastAsia="仿宋" w:hAnsi="仿宋"/>
          <w:color w:val="000000"/>
          <w:sz w:val="32"/>
          <w:szCs w:val="32"/>
        </w:rPr>
        <w:t>助推丰泽区获评省首批“教育强区”</w:t>
      </w:r>
      <w:r w:rsidRPr="00435880">
        <w:rPr>
          <w:rFonts w:ascii="仿宋" w:eastAsia="仿宋" w:hAnsi="仿宋" w:hint="eastAsia"/>
          <w:color w:val="000000"/>
          <w:sz w:val="32"/>
          <w:szCs w:val="32"/>
        </w:rPr>
        <w:t>等荣誉。积极响应“停课不停学”活动，建设智慧丰泽教学平台，为22所学校、1500多名老师、1.4万名学生提供智慧教学平台。</w:t>
      </w:r>
    </w:p>
    <w:p w:rsidR="00546F09" w:rsidRPr="00435880" w:rsidRDefault="00435880" w:rsidP="00435880">
      <w:pPr>
        <w:pStyle w:val="2"/>
        <w:spacing w:before="0" w:after="0" w:line="360" w:lineRule="auto"/>
        <w:ind w:firstLineChars="200" w:firstLine="643"/>
        <w:rPr>
          <w:rFonts w:ascii="仿宋" w:eastAsia="仿宋" w:hAnsi="仿宋" w:cs="黑体"/>
        </w:rPr>
      </w:pPr>
      <w:r w:rsidRPr="00435880">
        <w:rPr>
          <w:rFonts w:ascii="仿宋" w:eastAsia="仿宋" w:hAnsi="仿宋" w:cs="黑体" w:hint="eastAsia"/>
        </w:rPr>
        <w:t>（二）存在的问题及原因分析</w:t>
      </w:r>
      <w:bookmarkEnd w:id="51"/>
    </w:p>
    <w:bookmarkEnd w:id="52"/>
    <w:bookmarkEnd w:id="53"/>
    <w:bookmarkEnd w:id="54"/>
    <w:bookmarkEnd w:id="55"/>
    <w:bookmarkEnd w:id="56"/>
    <w:bookmarkEnd w:id="57"/>
    <w:bookmarkEnd w:id="58"/>
    <w:bookmarkEnd w:id="59"/>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sz w:val="32"/>
          <w:szCs w:val="32"/>
        </w:rPr>
        <w:t>尽管</w:t>
      </w:r>
      <w:r w:rsidRPr="00435880">
        <w:rPr>
          <w:rFonts w:ascii="仿宋" w:eastAsia="仿宋" w:hAnsi="仿宋" w:cs="宋体" w:hint="eastAsia"/>
          <w:color w:val="000000"/>
          <w:sz w:val="32"/>
          <w:szCs w:val="32"/>
        </w:rPr>
        <w:t>泉州市丰泽区</w:t>
      </w:r>
      <w:r w:rsidR="00267E2E">
        <w:rPr>
          <w:rFonts w:ascii="仿宋" w:eastAsia="仿宋" w:hAnsi="仿宋" w:cs="宋体" w:hint="eastAsia"/>
          <w:sz w:val="32"/>
          <w:szCs w:val="32"/>
        </w:rPr>
        <w:t>2020年度智慧丰泽（一期）PPP项目</w:t>
      </w:r>
      <w:r w:rsidR="00CB2342">
        <w:rPr>
          <w:rFonts w:ascii="仿宋" w:eastAsia="仿宋" w:hAnsi="仿宋" w:cs="宋体" w:hint="eastAsia"/>
          <w:sz w:val="32"/>
          <w:szCs w:val="32"/>
        </w:rPr>
        <w:t>专项资金</w:t>
      </w:r>
      <w:r w:rsidRPr="00435880">
        <w:rPr>
          <w:rFonts w:ascii="仿宋" w:eastAsia="仿宋" w:hAnsi="仿宋" w:cs="宋体" w:hint="eastAsia"/>
          <w:sz w:val="32"/>
          <w:szCs w:val="32"/>
        </w:rPr>
        <w:t>基本达到预期目的，但是，绩效评价工作组在绩效分析的过程中也发展该专项资金在预算管理和使用中仍存在一些问题。</w:t>
      </w:r>
    </w:p>
    <w:p w:rsidR="00E770B7" w:rsidRPr="00E770B7" w:rsidRDefault="00E770B7" w:rsidP="00E770B7">
      <w:pPr>
        <w:spacing w:line="360" w:lineRule="auto"/>
        <w:ind w:firstLineChars="200" w:firstLine="643"/>
        <w:rPr>
          <w:rFonts w:ascii="仿宋" w:eastAsia="仿宋" w:hAnsi="仿宋" w:cs="宋体"/>
          <w:b/>
          <w:sz w:val="32"/>
          <w:szCs w:val="32"/>
        </w:rPr>
      </w:pPr>
      <w:bookmarkStart w:id="60" w:name="_Toc27501"/>
      <w:r w:rsidRPr="00E770B7">
        <w:rPr>
          <w:rFonts w:ascii="仿宋" w:eastAsia="仿宋" w:hAnsi="仿宋" w:cs="宋体" w:hint="eastAsia"/>
          <w:b/>
          <w:sz w:val="32"/>
          <w:szCs w:val="32"/>
        </w:rPr>
        <w:t>1.绩效指标</w:t>
      </w:r>
      <w:bookmarkEnd w:id="60"/>
      <w:r w:rsidRPr="00E770B7">
        <w:rPr>
          <w:rFonts w:ascii="仿宋" w:eastAsia="仿宋" w:hAnsi="仿宋" w:cs="宋体" w:hint="eastAsia"/>
          <w:b/>
          <w:sz w:val="32"/>
          <w:szCs w:val="32"/>
        </w:rPr>
        <w:t>设置不够完善</w:t>
      </w:r>
    </w:p>
    <w:p w:rsidR="00E770B7" w:rsidRPr="009E5DB5" w:rsidRDefault="00E770B7" w:rsidP="00E770B7">
      <w:pPr>
        <w:pStyle w:val="a4"/>
        <w:spacing w:line="360" w:lineRule="auto"/>
        <w:ind w:firstLineChars="200" w:firstLine="640"/>
        <w:rPr>
          <w:rFonts w:ascii="仿宋" w:eastAsia="仿宋" w:hAnsi="仿宋" w:cs="宋体"/>
          <w:b/>
          <w:sz w:val="32"/>
          <w:szCs w:val="32"/>
        </w:rPr>
      </w:pPr>
      <w:r>
        <w:rPr>
          <w:rFonts w:ascii="仿宋" w:eastAsia="仿宋" w:hAnsi="仿宋" w:cs="宋体" w:hint="eastAsia"/>
          <w:sz w:val="32"/>
          <w:szCs w:val="32"/>
        </w:rPr>
        <w:t>“智慧丰泽”建设项目专项</w:t>
      </w:r>
      <w:r w:rsidRPr="00E770B7">
        <w:rPr>
          <w:rFonts w:ascii="仿宋" w:eastAsia="仿宋" w:hAnsi="仿宋" w:cs="宋体" w:hint="eastAsia"/>
          <w:sz w:val="32"/>
          <w:szCs w:val="32"/>
        </w:rPr>
        <w:t>应注重</w:t>
      </w:r>
      <w:r>
        <w:rPr>
          <w:rFonts w:ascii="仿宋" w:eastAsia="仿宋" w:hAnsi="仿宋" w:cs="宋体" w:hint="eastAsia"/>
          <w:sz w:val="32"/>
          <w:szCs w:val="32"/>
        </w:rPr>
        <w:t>项目使用的普及率及</w:t>
      </w:r>
      <w:r w:rsidRPr="00E770B7">
        <w:rPr>
          <w:rFonts w:ascii="仿宋" w:eastAsia="仿宋" w:hAnsi="仿宋" w:cs="宋体" w:hint="eastAsia"/>
          <w:sz w:val="32"/>
          <w:szCs w:val="32"/>
        </w:rPr>
        <w:t>后续影响，但从区</w:t>
      </w:r>
      <w:r>
        <w:rPr>
          <w:rFonts w:ascii="仿宋" w:eastAsia="仿宋" w:hAnsi="仿宋" w:cs="宋体" w:hint="eastAsia"/>
          <w:sz w:val="32"/>
          <w:szCs w:val="32"/>
        </w:rPr>
        <w:t>工信科技局</w:t>
      </w:r>
      <w:r w:rsidRPr="00E770B7">
        <w:rPr>
          <w:rFonts w:ascii="仿宋" w:eastAsia="仿宋" w:hAnsi="仿宋" w:cs="宋体" w:hint="eastAsia"/>
          <w:sz w:val="32"/>
          <w:szCs w:val="32"/>
        </w:rPr>
        <w:t>的绩效</w:t>
      </w:r>
      <w:r>
        <w:rPr>
          <w:rFonts w:ascii="仿宋" w:eastAsia="仿宋" w:hAnsi="仿宋" w:cs="宋体" w:hint="eastAsia"/>
          <w:sz w:val="32"/>
          <w:szCs w:val="32"/>
        </w:rPr>
        <w:t>目标</w:t>
      </w:r>
      <w:r w:rsidRPr="00E770B7">
        <w:rPr>
          <w:rFonts w:ascii="仿宋" w:eastAsia="仿宋" w:hAnsi="仿宋" w:cs="宋体" w:hint="eastAsia"/>
          <w:sz w:val="32"/>
          <w:szCs w:val="32"/>
        </w:rPr>
        <w:t>表来看，</w:t>
      </w:r>
      <w:r w:rsidR="00CB4D6B" w:rsidRPr="00CB4D6B">
        <w:rPr>
          <w:rFonts w:ascii="仿宋" w:eastAsia="仿宋" w:hAnsi="仿宋" w:cs="宋体" w:hint="eastAsia"/>
          <w:sz w:val="32"/>
          <w:szCs w:val="32"/>
        </w:rPr>
        <w:t>绩效目标制定得比较简单、粗糙，目标分解不够细化，效益指标也只是进行了简单、定性的描述，没有清晰的、可衡量的指标值。</w:t>
      </w:r>
      <w:r w:rsidRPr="00E770B7">
        <w:rPr>
          <w:rFonts w:ascii="仿宋" w:eastAsia="仿宋" w:hAnsi="仿宋" w:cs="宋体" w:hint="eastAsia"/>
          <w:sz w:val="32"/>
          <w:szCs w:val="32"/>
        </w:rPr>
        <w:t>绩效目标申报工作有待完善。</w:t>
      </w:r>
      <w:r w:rsidR="00CB4D6B" w:rsidRPr="00CB4D6B">
        <w:rPr>
          <w:rFonts w:ascii="仿宋" w:eastAsia="仿宋" w:hAnsi="仿宋" w:cs="宋体" w:hint="eastAsia"/>
          <w:sz w:val="32"/>
          <w:szCs w:val="32"/>
        </w:rPr>
        <w:t>绩效目标设置的不完善影响了对项目的进一步绩效评</w:t>
      </w:r>
      <w:r w:rsidR="00CB4D6B" w:rsidRPr="009E5DB5">
        <w:rPr>
          <w:rFonts w:ascii="仿宋" w:eastAsia="仿宋" w:hAnsi="仿宋" w:cs="宋体" w:hint="eastAsia"/>
          <w:sz w:val="32"/>
          <w:szCs w:val="32"/>
        </w:rPr>
        <w:t>价。</w:t>
      </w:r>
    </w:p>
    <w:p w:rsidR="009E5DB5" w:rsidRPr="009E5DB5" w:rsidRDefault="00CB4D6B" w:rsidP="009E5DB5">
      <w:pPr>
        <w:spacing w:line="360" w:lineRule="auto"/>
        <w:ind w:firstLineChars="197" w:firstLine="633"/>
        <w:rPr>
          <w:rFonts w:ascii="仿宋" w:eastAsia="仿宋" w:hAnsi="仿宋" w:cs="宋体"/>
          <w:b/>
          <w:sz w:val="32"/>
          <w:szCs w:val="32"/>
        </w:rPr>
      </w:pPr>
      <w:r w:rsidRPr="009E5DB5">
        <w:rPr>
          <w:rFonts w:ascii="仿宋" w:eastAsia="仿宋" w:hAnsi="仿宋" w:cs="宋体" w:hint="eastAsia"/>
          <w:b/>
          <w:sz w:val="32"/>
          <w:szCs w:val="32"/>
        </w:rPr>
        <w:t>2</w:t>
      </w:r>
      <w:r w:rsidR="009E5DB5" w:rsidRPr="009E5DB5">
        <w:rPr>
          <w:rFonts w:ascii="仿宋" w:eastAsia="仿宋" w:hAnsi="仿宋" w:cs="宋体" w:hint="eastAsia"/>
          <w:b/>
          <w:sz w:val="32"/>
          <w:szCs w:val="32"/>
        </w:rPr>
        <w:t>.未及时进行工程竣工结算</w:t>
      </w:r>
    </w:p>
    <w:p w:rsidR="00FF624F" w:rsidRPr="00F5421B" w:rsidRDefault="009E5DB5" w:rsidP="009E5DB5">
      <w:pPr>
        <w:spacing w:line="360" w:lineRule="auto"/>
        <w:ind w:firstLineChars="197" w:firstLine="630"/>
      </w:pPr>
      <w:r w:rsidRPr="006F1EF5">
        <w:rPr>
          <w:rFonts w:ascii="仿宋" w:eastAsia="仿宋" w:hAnsi="仿宋" w:cs="仿宋" w:hint="eastAsia"/>
          <w:kern w:val="0"/>
          <w:sz w:val="32"/>
          <w:szCs w:val="32"/>
        </w:rPr>
        <w:t>因智慧丰泽（一期）P</w:t>
      </w:r>
      <w:r w:rsidRPr="006F1EF5">
        <w:rPr>
          <w:rFonts w:ascii="仿宋" w:eastAsia="仿宋" w:hAnsi="仿宋" w:cs="仿宋"/>
          <w:kern w:val="0"/>
          <w:sz w:val="32"/>
          <w:szCs w:val="32"/>
        </w:rPr>
        <w:t>PP</w:t>
      </w:r>
      <w:r w:rsidRPr="006F1EF5">
        <w:rPr>
          <w:rFonts w:ascii="仿宋" w:eastAsia="仿宋" w:hAnsi="仿宋" w:cs="仿宋" w:hint="eastAsia"/>
          <w:kern w:val="0"/>
          <w:sz w:val="32"/>
          <w:szCs w:val="32"/>
        </w:rPr>
        <w:t>项目存在创新性强、涉及领域广、结算审核工作量大、可借鉴相关经验少等客观因素，加之先前项目公司人事变动、资料收集不完整等多项原因，截止目前还未能根据要求提供完整的结算材料，结算工作未能完成。</w:t>
      </w:r>
    </w:p>
    <w:p w:rsidR="00546F09" w:rsidRPr="00435880" w:rsidRDefault="00435880" w:rsidP="0085415A">
      <w:pPr>
        <w:pStyle w:val="1"/>
        <w:spacing w:beforeLines="100" w:afterLines="100" w:line="360" w:lineRule="auto"/>
        <w:jc w:val="center"/>
        <w:rPr>
          <w:rFonts w:ascii="仿宋" w:eastAsia="仿宋" w:hAnsi="仿宋" w:cs="黑体"/>
          <w:sz w:val="32"/>
          <w:szCs w:val="32"/>
        </w:rPr>
      </w:pPr>
      <w:bookmarkStart w:id="61" w:name="_Toc4872"/>
      <w:r w:rsidRPr="00435880">
        <w:rPr>
          <w:rFonts w:ascii="仿宋" w:eastAsia="仿宋" w:hAnsi="仿宋" w:cs="黑体" w:hint="eastAsia"/>
          <w:sz w:val="32"/>
          <w:szCs w:val="32"/>
        </w:rPr>
        <w:lastRenderedPageBreak/>
        <w:t>六、有关建议</w:t>
      </w:r>
      <w:bookmarkEnd w:id="61"/>
    </w:p>
    <w:p w:rsidR="00546F09" w:rsidRPr="00435880" w:rsidRDefault="00435880" w:rsidP="00435880">
      <w:pPr>
        <w:spacing w:line="360" w:lineRule="auto"/>
        <w:ind w:firstLineChars="200" w:firstLine="640"/>
        <w:rPr>
          <w:rFonts w:ascii="仿宋" w:eastAsia="仿宋" w:hAnsi="仿宋" w:cs="宋体"/>
          <w:color w:val="000000"/>
          <w:sz w:val="32"/>
          <w:szCs w:val="32"/>
        </w:rPr>
      </w:pPr>
      <w:r w:rsidRPr="00435880">
        <w:rPr>
          <w:rFonts w:ascii="仿宋" w:eastAsia="仿宋" w:hAnsi="仿宋" w:cs="宋体" w:hint="eastAsia"/>
          <w:color w:val="000000"/>
          <w:sz w:val="32"/>
          <w:szCs w:val="32"/>
        </w:rPr>
        <w:t>针对上述存在的不足，为了提高</w:t>
      </w:r>
      <w:r w:rsidR="006A0C25">
        <w:rPr>
          <w:rFonts w:ascii="仿宋" w:eastAsia="仿宋" w:hAnsi="仿宋" w:cs="宋体" w:hint="eastAsia"/>
          <w:sz w:val="32"/>
          <w:szCs w:val="32"/>
        </w:rPr>
        <w:t>智慧丰泽（一期）PPP项目</w:t>
      </w:r>
      <w:r w:rsidRPr="00435880">
        <w:rPr>
          <w:rFonts w:ascii="仿宋" w:eastAsia="仿宋" w:hAnsi="仿宋" w:cs="宋体" w:hint="eastAsia"/>
          <w:color w:val="000000"/>
          <w:sz w:val="32"/>
          <w:szCs w:val="32"/>
        </w:rPr>
        <w:t>的绩效水平，提出如下对策建议：</w:t>
      </w:r>
    </w:p>
    <w:p w:rsidR="00546F09" w:rsidRPr="00435880" w:rsidRDefault="00435880" w:rsidP="00435880">
      <w:pPr>
        <w:pStyle w:val="2"/>
        <w:spacing w:before="0" w:after="0" w:line="360" w:lineRule="auto"/>
        <w:ind w:firstLineChars="200" w:firstLine="643"/>
        <w:rPr>
          <w:rFonts w:ascii="仿宋" w:eastAsia="仿宋" w:hAnsi="仿宋" w:cs="黑体"/>
        </w:rPr>
      </w:pPr>
      <w:bookmarkStart w:id="62" w:name="_Toc14528"/>
      <w:bookmarkStart w:id="63" w:name="_Toc3854"/>
      <w:bookmarkStart w:id="64" w:name="_Toc4928"/>
      <w:bookmarkStart w:id="65" w:name="_Toc184"/>
      <w:bookmarkStart w:id="66" w:name="_Toc3618"/>
      <w:bookmarkStart w:id="67" w:name="_Toc7961"/>
      <w:bookmarkStart w:id="68" w:name="_Toc7262"/>
      <w:r w:rsidRPr="00435880">
        <w:rPr>
          <w:rFonts w:ascii="仿宋" w:eastAsia="仿宋" w:hAnsi="仿宋" w:cs="黑体" w:hint="eastAsia"/>
        </w:rPr>
        <w:t>（一）制定科学合理的绩效目标，并细化、量化绩效指标</w:t>
      </w:r>
      <w:bookmarkEnd w:id="62"/>
    </w:p>
    <w:bookmarkEnd w:id="63"/>
    <w:bookmarkEnd w:id="64"/>
    <w:bookmarkEnd w:id="65"/>
    <w:bookmarkEnd w:id="66"/>
    <w:bookmarkEnd w:id="67"/>
    <w:bookmarkEnd w:id="68"/>
    <w:p w:rsidR="00546F09" w:rsidRPr="00435880" w:rsidRDefault="00435880" w:rsidP="00435880">
      <w:pPr>
        <w:spacing w:line="360" w:lineRule="auto"/>
        <w:ind w:firstLineChars="200" w:firstLine="640"/>
        <w:rPr>
          <w:rFonts w:ascii="仿宋" w:eastAsia="仿宋" w:hAnsi="仿宋" w:cs="宋体"/>
          <w:sz w:val="32"/>
          <w:szCs w:val="32"/>
        </w:rPr>
      </w:pPr>
      <w:r w:rsidRPr="00435880">
        <w:rPr>
          <w:rFonts w:ascii="仿宋" w:eastAsia="仿宋" w:hAnsi="仿宋" w:cs="宋体" w:hint="eastAsia"/>
          <w:color w:val="000000"/>
          <w:sz w:val="32"/>
          <w:szCs w:val="32"/>
        </w:rPr>
        <w:t>绩效目标是全面实施预算绩效管理的起点和基础，是全过程预算绩效管理的“生命线”，也是绩效评估、绩效监控和结果应用的前提和依据。</w:t>
      </w:r>
      <w:r w:rsidRPr="00435880">
        <w:rPr>
          <w:rFonts w:ascii="仿宋" w:eastAsia="仿宋" w:hAnsi="仿宋" w:cs="宋体" w:hint="eastAsia"/>
          <w:sz w:val="32"/>
          <w:szCs w:val="32"/>
        </w:rPr>
        <w:t>泉州市丰泽区工业信息化和科技局等项目主管部门应提高预算绩效管理意识，积极与区财政局协调对接绩效目标的设置应与工作目标设置相统筹、相衔接。在绩效目标设定中，应科学界定和测算绩效目标值，并进一步细化、量化指标内容。只有制定了清晰的可衡量绩效目标，今后工作努力的方向就明确了，这样有利于实现目标，提高专项资金绩效水平。</w:t>
      </w:r>
    </w:p>
    <w:p w:rsidR="00546F09" w:rsidRPr="00435880" w:rsidRDefault="00435880" w:rsidP="00435880">
      <w:pPr>
        <w:pStyle w:val="2"/>
        <w:spacing w:before="0" w:after="0" w:line="360" w:lineRule="auto"/>
        <w:ind w:firstLineChars="200" w:firstLine="643"/>
        <w:rPr>
          <w:rFonts w:ascii="仿宋" w:eastAsia="仿宋" w:hAnsi="仿宋" w:cs="黑体"/>
        </w:rPr>
      </w:pPr>
      <w:bookmarkStart w:id="69" w:name="_Toc23009"/>
      <w:r w:rsidRPr="00435880">
        <w:rPr>
          <w:rFonts w:ascii="仿宋" w:eastAsia="仿宋" w:hAnsi="仿宋" w:cs="黑体" w:hint="eastAsia"/>
        </w:rPr>
        <w:t>（</w:t>
      </w:r>
      <w:r w:rsidR="00243F68">
        <w:rPr>
          <w:rFonts w:ascii="仿宋" w:eastAsia="仿宋" w:hAnsi="仿宋" w:cs="黑体" w:hint="eastAsia"/>
        </w:rPr>
        <w:t>二</w:t>
      </w:r>
      <w:r w:rsidRPr="00435880">
        <w:rPr>
          <w:rFonts w:ascii="仿宋" w:eastAsia="仿宋" w:hAnsi="仿宋" w:cs="黑体" w:hint="eastAsia"/>
        </w:rPr>
        <w:t>）</w:t>
      </w:r>
      <w:bookmarkEnd w:id="69"/>
      <w:r w:rsidR="009E5DB5">
        <w:rPr>
          <w:rFonts w:ascii="仿宋" w:eastAsia="仿宋" w:hAnsi="仿宋" w:cs="黑体" w:hint="eastAsia"/>
        </w:rPr>
        <w:t>尽快完成竣工决算</w:t>
      </w:r>
    </w:p>
    <w:p w:rsidR="009E5DB5" w:rsidRPr="009E5DB5" w:rsidRDefault="009E5DB5" w:rsidP="009E5DB5">
      <w:pPr>
        <w:spacing w:line="360" w:lineRule="auto"/>
        <w:ind w:firstLineChars="197" w:firstLine="630"/>
        <w:rPr>
          <w:rFonts w:ascii="仿宋" w:eastAsia="仿宋" w:hAnsi="仿宋" w:cs="宋体"/>
          <w:sz w:val="32"/>
          <w:szCs w:val="32"/>
        </w:rPr>
      </w:pPr>
      <w:bookmarkStart w:id="70" w:name="_Toc22037"/>
      <w:r w:rsidRPr="009E5DB5">
        <w:rPr>
          <w:rFonts w:ascii="仿宋" w:eastAsia="仿宋" w:hAnsi="仿宋" w:cs="宋体" w:hint="eastAsia"/>
          <w:sz w:val="32"/>
          <w:szCs w:val="32"/>
        </w:rPr>
        <w:t>可以考虑从以下几方面入手：（1）了解竣工结算所需要的资料，即工程竣工图、设计变更通知、工程量签证单等，及时收集整理好竣工资料，仔细审查资料的真实性，对容易出现的问题进行第二次审核，杜绝遗留问题发生。（2）严格执行合同规定的工程计量时限规定，建立项目结算编制限时制度。一是施工单位、监理公司应严格执行合同规定的工程计量时限规定，并且协同政府监管部门在项目建设过程中完成工程计价审核工作，做到项目一竣工，工程结算与计价审核工作也一并完成；二是在提高工程结算审核效率的基础上建立项目结算限时制度，促进项目结算编</w:t>
      </w:r>
      <w:r w:rsidRPr="009E5DB5">
        <w:rPr>
          <w:rFonts w:ascii="仿宋" w:eastAsia="仿宋" w:hAnsi="仿宋" w:cs="宋体" w:hint="eastAsia"/>
          <w:sz w:val="32"/>
          <w:szCs w:val="32"/>
        </w:rPr>
        <w:lastRenderedPageBreak/>
        <w:t>制效率提高。（3）正确处理好公共关系，为工程结算创造良好外部环境，学校在自身重视竣工结算工作的同时，要成立专门的结算工作小组，以利于各个部门相互调节，解决之间的纠纷，进而达成一致，为工程结算创造良好的外部环境。</w:t>
      </w:r>
    </w:p>
    <w:bookmarkEnd w:id="70"/>
    <w:p w:rsidR="00546F09" w:rsidRPr="00435880" w:rsidRDefault="00546F09" w:rsidP="00435880">
      <w:pPr>
        <w:spacing w:line="360" w:lineRule="auto"/>
        <w:ind w:firstLineChars="200" w:firstLine="640"/>
        <w:rPr>
          <w:rFonts w:ascii="仿宋" w:eastAsia="仿宋" w:hAnsi="仿宋" w:cs="宋体"/>
          <w:sz w:val="32"/>
          <w:szCs w:val="32"/>
        </w:rPr>
      </w:pPr>
    </w:p>
    <w:p w:rsidR="00546F09" w:rsidRDefault="00546F09">
      <w:pPr>
        <w:rPr>
          <w:b/>
          <w:bCs/>
          <w:sz w:val="24"/>
        </w:rPr>
        <w:sectPr w:rsidR="00546F09">
          <w:footerReference w:type="default" r:id="rId9"/>
          <w:pgSz w:w="11906" w:h="16838"/>
          <w:pgMar w:top="1247" w:right="1418" w:bottom="1417" w:left="1417" w:header="851" w:footer="992" w:gutter="0"/>
          <w:pgNumType w:start="1"/>
          <w:cols w:space="0"/>
          <w:docGrid w:type="lines" w:linePitch="312"/>
        </w:sectPr>
      </w:pPr>
    </w:p>
    <w:p w:rsidR="00546F09" w:rsidRDefault="00546F09">
      <w:bookmarkStart w:id="71" w:name="_Toc11044"/>
      <w:bookmarkStart w:id="72" w:name="_Toc32578"/>
      <w:bookmarkStart w:id="73" w:name="_Toc26564"/>
      <w:bookmarkStart w:id="74" w:name="_Toc24730"/>
      <w:bookmarkStart w:id="75" w:name="_Toc15156"/>
      <w:bookmarkStart w:id="76" w:name="_Toc8619"/>
      <w:bookmarkStart w:id="77" w:name="_Toc15718"/>
      <w:bookmarkStart w:id="78" w:name="_Toc4755"/>
      <w:bookmarkStart w:id="79" w:name="_Toc22711"/>
      <w:bookmarkStart w:id="80" w:name="_Toc22865"/>
    </w:p>
    <w:bookmarkEnd w:id="71"/>
    <w:bookmarkEnd w:id="72"/>
    <w:bookmarkEnd w:id="73"/>
    <w:bookmarkEnd w:id="74"/>
    <w:bookmarkEnd w:id="75"/>
    <w:bookmarkEnd w:id="76"/>
    <w:bookmarkEnd w:id="77"/>
    <w:bookmarkEnd w:id="78"/>
    <w:bookmarkEnd w:id="79"/>
    <w:bookmarkEnd w:id="80"/>
    <w:p w:rsidR="00546F09" w:rsidRDefault="00546F09">
      <w:pPr>
        <w:rPr>
          <w:rFonts w:ascii="宋体" w:hAnsi="宋体"/>
          <w:color w:val="000000"/>
          <w:kern w:val="0"/>
          <w:sz w:val="28"/>
          <w:szCs w:val="28"/>
        </w:rPr>
      </w:pPr>
    </w:p>
    <w:sectPr w:rsidR="00546F09" w:rsidSect="00546F09">
      <w:footerReference w:type="default" r:id="rId10"/>
      <w:pgSz w:w="11906" w:h="16838"/>
      <w:pgMar w:top="1418" w:right="1134"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7B4" w:rsidRDefault="002317B4" w:rsidP="00546F09">
      <w:r>
        <w:separator/>
      </w:r>
    </w:p>
  </w:endnote>
  <w:endnote w:type="continuationSeparator" w:id="1">
    <w:p w:rsidR="002317B4" w:rsidRDefault="002317B4" w:rsidP="00546F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DLF-3-0-1335754762+ZJZHnC-674">
    <w:altName w:val="Cambria"/>
    <w:charset w:val="00"/>
    <w:family w:val="roman"/>
    <w:pitch w:val="default"/>
    <w:sig w:usb0="00000000" w:usb1="00000000" w:usb2="00000000" w:usb3="00000000" w:csb0="00040001" w:csb1="00000000"/>
  </w:font>
  <w:font w:name="宋体 ! important">
    <w:altName w:val="宋体"/>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BoldMT">
    <w:altName w:val="方正兰亭超细黑简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6B" w:rsidRDefault="001B6144">
    <w:pPr>
      <w:pStyle w:val="a5"/>
      <w:framePr w:wrap="around" w:vAnchor="text" w:hAnchor="margin" w:xAlign="center" w:y="1"/>
      <w:rPr>
        <w:rStyle w:val="aa"/>
      </w:rPr>
    </w:pPr>
    <w:r>
      <w:fldChar w:fldCharType="begin"/>
    </w:r>
    <w:r w:rsidR="00CB4D6B">
      <w:rPr>
        <w:rStyle w:val="aa"/>
      </w:rPr>
      <w:instrText xml:space="preserve">PAGE  </w:instrText>
    </w:r>
    <w:r>
      <w:fldChar w:fldCharType="end"/>
    </w:r>
  </w:p>
  <w:p w:rsidR="00CB4D6B" w:rsidRDefault="00CB4D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6B" w:rsidRDefault="001B6144">
    <w:pPr>
      <w:pStyle w:val="a5"/>
      <w:jc w:val="center"/>
    </w:pPr>
    <w:fldSimple w:instr=" PAGE  \* MERGEFORMAT ">
      <w:r w:rsidR="0085415A">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6B" w:rsidRDefault="001B6144">
    <w:pPr>
      <w:pStyle w:val="a5"/>
      <w:framePr w:wrap="around" w:vAnchor="text" w:hAnchor="margin" w:xAlign="center" w:y="1"/>
      <w:rPr>
        <w:rStyle w:val="aa"/>
      </w:rPr>
    </w:pPr>
    <w:r>
      <w:fldChar w:fldCharType="begin"/>
    </w:r>
    <w:r w:rsidR="00CB4D6B">
      <w:rPr>
        <w:rStyle w:val="aa"/>
      </w:rPr>
      <w:instrText xml:space="preserve">PAGE  </w:instrText>
    </w:r>
    <w:r>
      <w:fldChar w:fldCharType="separate"/>
    </w:r>
    <w:r w:rsidR="0085415A">
      <w:rPr>
        <w:rStyle w:val="aa"/>
        <w:noProof/>
      </w:rPr>
      <w:t>26</w:t>
    </w:r>
    <w:r>
      <w:fldChar w:fldCharType="end"/>
    </w:r>
  </w:p>
  <w:p w:rsidR="00CB4D6B" w:rsidRDefault="00CB4D6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7B4" w:rsidRDefault="002317B4" w:rsidP="00546F09">
      <w:r>
        <w:separator/>
      </w:r>
    </w:p>
  </w:footnote>
  <w:footnote w:type="continuationSeparator" w:id="1">
    <w:p w:rsidR="002317B4" w:rsidRDefault="002317B4" w:rsidP="00546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29A"/>
    <w:rsid w:val="00006631"/>
    <w:rsid w:val="000075C3"/>
    <w:rsid w:val="00014F85"/>
    <w:rsid w:val="00015BA0"/>
    <w:rsid w:val="00022EE8"/>
    <w:rsid w:val="00030CBF"/>
    <w:rsid w:val="000331BA"/>
    <w:rsid w:val="00042669"/>
    <w:rsid w:val="000455C3"/>
    <w:rsid w:val="00055F2D"/>
    <w:rsid w:val="000619C0"/>
    <w:rsid w:val="000623B6"/>
    <w:rsid w:val="00070DDF"/>
    <w:rsid w:val="00081767"/>
    <w:rsid w:val="00082074"/>
    <w:rsid w:val="000826F3"/>
    <w:rsid w:val="00083E78"/>
    <w:rsid w:val="0009188B"/>
    <w:rsid w:val="000A0F58"/>
    <w:rsid w:val="000A11E3"/>
    <w:rsid w:val="000A1FF4"/>
    <w:rsid w:val="000A5B67"/>
    <w:rsid w:val="000C3EC5"/>
    <w:rsid w:val="000D6A03"/>
    <w:rsid w:val="000E52A7"/>
    <w:rsid w:val="000E52F7"/>
    <w:rsid w:val="000F0479"/>
    <w:rsid w:val="00102D86"/>
    <w:rsid w:val="001037D8"/>
    <w:rsid w:val="00105E39"/>
    <w:rsid w:val="001103F6"/>
    <w:rsid w:val="001122D9"/>
    <w:rsid w:val="00115ED0"/>
    <w:rsid w:val="0011662A"/>
    <w:rsid w:val="001268B1"/>
    <w:rsid w:val="0013142B"/>
    <w:rsid w:val="001344B5"/>
    <w:rsid w:val="00140214"/>
    <w:rsid w:val="001407E5"/>
    <w:rsid w:val="0017049B"/>
    <w:rsid w:val="00172A27"/>
    <w:rsid w:val="00176E92"/>
    <w:rsid w:val="00184601"/>
    <w:rsid w:val="00191795"/>
    <w:rsid w:val="001919B7"/>
    <w:rsid w:val="001A2388"/>
    <w:rsid w:val="001A60D8"/>
    <w:rsid w:val="001A6BDD"/>
    <w:rsid w:val="001B0180"/>
    <w:rsid w:val="001B3EC0"/>
    <w:rsid w:val="001B6144"/>
    <w:rsid w:val="001C1A49"/>
    <w:rsid w:val="001C67E1"/>
    <w:rsid w:val="001D001B"/>
    <w:rsid w:val="001D2FC1"/>
    <w:rsid w:val="001D61AA"/>
    <w:rsid w:val="001E0520"/>
    <w:rsid w:val="001E72E7"/>
    <w:rsid w:val="002038BA"/>
    <w:rsid w:val="00204A01"/>
    <w:rsid w:val="00205D0C"/>
    <w:rsid w:val="0021677A"/>
    <w:rsid w:val="00226456"/>
    <w:rsid w:val="00230F86"/>
    <w:rsid w:val="002317B4"/>
    <w:rsid w:val="002370AC"/>
    <w:rsid w:val="0024010E"/>
    <w:rsid w:val="00243F68"/>
    <w:rsid w:val="00244A56"/>
    <w:rsid w:val="00260843"/>
    <w:rsid w:val="0026530F"/>
    <w:rsid w:val="002666ED"/>
    <w:rsid w:val="00267E2E"/>
    <w:rsid w:val="0027600A"/>
    <w:rsid w:val="002903FB"/>
    <w:rsid w:val="00291EE0"/>
    <w:rsid w:val="00293401"/>
    <w:rsid w:val="00295F70"/>
    <w:rsid w:val="002A20DD"/>
    <w:rsid w:val="002B2037"/>
    <w:rsid w:val="002B629F"/>
    <w:rsid w:val="002D344F"/>
    <w:rsid w:val="002D3A2C"/>
    <w:rsid w:val="002D5916"/>
    <w:rsid w:val="002D7DD9"/>
    <w:rsid w:val="002E5F06"/>
    <w:rsid w:val="002F074B"/>
    <w:rsid w:val="002F2C1E"/>
    <w:rsid w:val="002F2D54"/>
    <w:rsid w:val="002F6B8C"/>
    <w:rsid w:val="003048EA"/>
    <w:rsid w:val="0030614B"/>
    <w:rsid w:val="00314BC2"/>
    <w:rsid w:val="00316EB9"/>
    <w:rsid w:val="00317AC2"/>
    <w:rsid w:val="00320AA2"/>
    <w:rsid w:val="0032130D"/>
    <w:rsid w:val="0033048E"/>
    <w:rsid w:val="00334D83"/>
    <w:rsid w:val="00341019"/>
    <w:rsid w:val="0034136F"/>
    <w:rsid w:val="0034445C"/>
    <w:rsid w:val="003457EF"/>
    <w:rsid w:val="0035796C"/>
    <w:rsid w:val="003617CB"/>
    <w:rsid w:val="00365D5A"/>
    <w:rsid w:val="0037035F"/>
    <w:rsid w:val="00382941"/>
    <w:rsid w:val="003A5CBE"/>
    <w:rsid w:val="003B2D89"/>
    <w:rsid w:val="003B7AA3"/>
    <w:rsid w:val="003C55A6"/>
    <w:rsid w:val="003C58C1"/>
    <w:rsid w:val="003D293F"/>
    <w:rsid w:val="003D6067"/>
    <w:rsid w:val="003D60C4"/>
    <w:rsid w:val="003D727D"/>
    <w:rsid w:val="003E0406"/>
    <w:rsid w:val="003E3211"/>
    <w:rsid w:val="003E3FAB"/>
    <w:rsid w:val="003E7D2C"/>
    <w:rsid w:val="003F0596"/>
    <w:rsid w:val="003F47A5"/>
    <w:rsid w:val="003F5873"/>
    <w:rsid w:val="00402607"/>
    <w:rsid w:val="00413913"/>
    <w:rsid w:val="0042727C"/>
    <w:rsid w:val="00431296"/>
    <w:rsid w:val="00435880"/>
    <w:rsid w:val="00435C37"/>
    <w:rsid w:val="004362A3"/>
    <w:rsid w:val="0044434E"/>
    <w:rsid w:val="00446D36"/>
    <w:rsid w:val="00446E21"/>
    <w:rsid w:val="004531B8"/>
    <w:rsid w:val="0045732F"/>
    <w:rsid w:val="004575E8"/>
    <w:rsid w:val="00462EDA"/>
    <w:rsid w:val="00472A71"/>
    <w:rsid w:val="004746B7"/>
    <w:rsid w:val="00475EA6"/>
    <w:rsid w:val="0047613A"/>
    <w:rsid w:val="00480398"/>
    <w:rsid w:val="00481C0B"/>
    <w:rsid w:val="00485377"/>
    <w:rsid w:val="00487A04"/>
    <w:rsid w:val="0049177B"/>
    <w:rsid w:val="004959B0"/>
    <w:rsid w:val="004A09AC"/>
    <w:rsid w:val="004A142F"/>
    <w:rsid w:val="004A273C"/>
    <w:rsid w:val="004A5A5A"/>
    <w:rsid w:val="004A7557"/>
    <w:rsid w:val="004B0491"/>
    <w:rsid w:val="004B12EF"/>
    <w:rsid w:val="004B2C68"/>
    <w:rsid w:val="004B3732"/>
    <w:rsid w:val="004C676B"/>
    <w:rsid w:val="004D443D"/>
    <w:rsid w:val="004D56BF"/>
    <w:rsid w:val="004E0CB2"/>
    <w:rsid w:val="004E4035"/>
    <w:rsid w:val="004E4988"/>
    <w:rsid w:val="004E6558"/>
    <w:rsid w:val="004E67E1"/>
    <w:rsid w:val="004E7049"/>
    <w:rsid w:val="00515E5F"/>
    <w:rsid w:val="005227F6"/>
    <w:rsid w:val="005375BB"/>
    <w:rsid w:val="00541FAE"/>
    <w:rsid w:val="00542849"/>
    <w:rsid w:val="00544817"/>
    <w:rsid w:val="005458AE"/>
    <w:rsid w:val="00546F09"/>
    <w:rsid w:val="00552E5C"/>
    <w:rsid w:val="00564465"/>
    <w:rsid w:val="00575800"/>
    <w:rsid w:val="00581FA1"/>
    <w:rsid w:val="00583A16"/>
    <w:rsid w:val="005865E9"/>
    <w:rsid w:val="005870CE"/>
    <w:rsid w:val="00597426"/>
    <w:rsid w:val="005A3476"/>
    <w:rsid w:val="005A42A2"/>
    <w:rsid w:val="005A4FB5"/>
    <w:rsid w:val="005C2946"/>
    <w:rsid w:val="005C6899"/>
    <w:rsid w:val="005E5B55"/>
    <w:rsid w:val="005F27B4"/>
    <w:rsid w:val="005F4954"/>
    <w:rsid w:val="005F4CB2"/>
    <w:rsid w:val="005F612A"/>
    <w:rsid w:val="006035DC"/>
    <w:rsid w:val="00603EC4"/>
    <w:rsid w:val="00606448"/>
    <w:rsid w:val="00614616"/>
    <w:rsid w:val="00616C18"/>
    <w:rsid w:val="00642740"/>
    <w:rsid w:val="006447BC"/>
    <w:rsid w:val="00646EE3"/>
    <w:rsid w:val="0065165D"/>
    <w:rsid w:val="00654FA6"/>
    <w:rsid w:val="00655038"/>
    <w:rsid w:val="0066410F"/>
    <w:rsid w:val="00684304"/>
    <w:rsid w:val="00685580"/>
    <w:rsid w:val="00686B17"/>
    <w:rsid w:val="00696F29"/>
    <w:rsid w:val="006A0C25"/>
    <w:rsid w:val="006A141B"/>
    <w:rsid w:val="006A4247"/>
    <w:rsid w:val="006A6612"/>
    <w:rsid w:val="006B0337"/>
    <w:rsid w:val="006B0706"/>
    <w:rsid w:val="006B272E"/>
    <w:rsid w:val="006C3753"/>
    <w:rsid w:val="006D329F"/>
    <w:rsid w:val="006D3784"/>
    <w:rsid w:val="006E22C7"/>
    <w:rsid w:val="006E31A9"/>
    <w:rsid w:val="006E5802"/>
    <w:rsid w:val="006F2141"/>
    <w:rsid w:val="006F2AC3"/>
    <w:rsid w:val="006F52AB"/>
    <w:rsid w:val="007017B2"/>
    <w:rsid w:val="007017DE"/>
    <w:rsid w:val="00712FAE"/>
    <w:rsid w:val="00726E49"/>
    <w:rsid w:val="00731DAC"/>
    <w:rsid w:val="00732577"/>
    <w:rsid w:val="00733582"/>
    <w:rsid w:val="00734D51"/>
    <w:rsid w:val="00734EB7"/>
    <w:rsid w:val="00735D2A"/>
    <w:rsid w:val="00740295"/>
    <w:rsid w:val="00742EA6"/>
    <w:rsid w:val="0074397A"/>
    <w:rsid w:val="007450DE"/>
    <w:rsid w:val="00746C43"/>
    <w:rsid w:val="00747BFE"/>
    <w:rsid w:val="00752B79"/>
    <w:rsid w:val="00760AB3"/>
    <w:rsid w:val="0076179A"/>
    <w:rsid w:val="00771398"/>
    <w:rsid w:val="007725FD"/>
    <w:rsid w:val="00775993"/>
    <w:rsid w:val="007773A3"/>
    <w:rsid w:val="00780F1A"/>
    <w:rsid w:val="00786BD8"/>
    <w:rsid w:val="007A04DD"/>
    <w:rsid w:val="007A056E"/>
    <w:rsid w:val="007A36C2"/>
    <w:rsid w:val="007B08A3"/>
    <w:rsid w:val="007C54F1"/>
    <w:rsid w:val="007D2F2E"/>
    <w:rsid w:val="007E1529"/>
    <w:rsid w:val="007E530D"/>
    <w:rsid w:val="007E5351"/>
    <w:rsid w:val="007E549E"/>
    <w:rsid w:val="007E5603"/>
    <w:rsid w:val="007F18E8"/>
    <w:rsid w:val="007F5990"/>
    <w:rsid w:val="00802931"/>
    <w:rsid w:val="00803EB3"/>
    <w:rsid w:val="00804232"/>
    <w:rsid w:val="008122F4"/>
    <w:rsid w:val="0082247C"/>
    <w:rsid w:val="00833CD3"/>
    <w:rsid w:val="00835190"/>
    <w:rsid w:val="00835EA5"/>
    <w:rsid w:val="008420B1"/>
    <w:rsid w:val="00843E86"/>
    <w:rsid w:val="0084432A"/>
    <w:rsid w:val="00844A7B"/>
    <w:rsid w:val="008520F1"/>
    <w:rsid w:val="0085415A"/>
    <w:rsid w:val="00855BA6"/>
    <w:rsid w:val="00875D44"/>
    <w:rsid w:val="00883C8F"/>
    <w:rsid w:val="00883F5E"/>
    <w:rsid w:val="00885BC5"/>
    <w:rsid w:val="0089355B"/>
    <w:rsid w:val="00894DD6"/>
    <w:rsid w:val="008971B9"/>
    <w:rsid w:val="008A08A4"/>
    <w:rsid w:val="008A7F78"/>
    <w:rsid w:val="008B3648"/>
    <w:rsid w:val="008B58EC"/>
    <w:rsid w:val="008C0C18"/>
    <w:rsid w:val="008C7EBF"/>
    <w:rsid w:val="008D0236"/>
    <w:rsid w:val="008D5809"/>
    <w:rsid w:val="008E3137"/>
    <w:rsid w:val="008E4660"/>
    <w:rsid w:val="008E5C9F"/>
    <w:rsid w:val="008E743D"/>
    <w:rsid w:val="00904065"/>
    <w:rsid w:val="00907A1F"/>
    <w:rsid w:val="00914565"/>
    <w:rsid w:val="0092310B"/>
    <w:rsid w:val="009237E1"/>
    <w:rsid w:val="0093244F"/>
    <w:rsid w:val="00934456"/>
    <w:rsid w:val="00934981"/>
    <w:rsid w:val="00937F90"/>
    <w:rsid w:val="00941011"/>
    <w:rsid w:val="009518F1"/>
    <w:rsid w:val="00952306"/>
    <w:rsid w:val="0095255E"/>
    <w:rsid w:val="0095605C"/>
    <w:rsid w:val="0096173D"/>
    <w:rsid w:val="00962F7E"/>
    <w:rsid w:val="009634CE"/>
    <w:rsid w:val="00971C41"/>
    <w:rsid w:val="00971CA9"/>
    <w:rsid w:val="00980993"/>
    <w:rsid w:val="009810EA"/>
    <w:rsid w:val="00983041"/>
    <w:rsid w:val="00985CD1"/>
    <w:rsid w:val="0098600F"/>
    <w:rsid w:val="009876C9"/>
    <w:rsid w:val="00987E37"/>
    <w:rsid w:val="00995EF8"/>
    <w:rsid w:val="00996147"/>
    <w:rsid w:val="00997E0D"/>
    <w:rsid w:val="009A1BA6"/>
    <w:rsid w:val="009A1DBD"/>
    <w:rsid w:val="009A34BC"/>
    <w:rsid w:val="009B23EA"/>
    <w:rsid w:val="009B284A"/>
    <w:rsid w:val="009C6C52"/>
    <w:rsid w:val="009C787F"/>
    <w:rsid w:val="009E3F7B"/>
    <w:rsid w:val="009E55F3"/>
    <w:rsid w:val="009E5DB5"/>
    <w:rsid w:val="00A01B73"/>
    <w:rsid w:val="00A02A03"/>
    <w:rsid w:val="00A0725D"/>
    <w:rsid w:val="00A11A7D"/>
    <w:rsid w:val="00A20F50"/>
    <w:rsid w:val="00A2668C"/>
    <w:rsid w:val="00A32DBE"/>
    <w:rsid w:val="00A534E2"/>
    <w:rsid w:val="00A55DCB"/>
    <w:rsid w:val="00A56368"/>
    <w:rsid w:val="00A576CE"/>
    <w:rsid w:val="00A64A8C"/>
    <w:rsid w:val="00A67788"/>
    <w:rsid w:val="00A73F53"/>
    <w:rsid w:val="00A741A0"/>
    <w:rsid w:val="00A773FA"/>
    <w:rsid w:val="00A80D77"/>
    <w:rsid w:val="00A8556F"/>
    <w:rsid w:val="00A874FF"/>
    <w:rsid w:val="00A87545"/>
    <w:rsid w:val="00A917D8"/>
    <w:rsid w:val="00A94C7C"/>
    <w:rsid w:val="00AA0A8E"/>
    <w:rsid w:val="00AA1C79"/>
    <w:rsid w:val="00AA1FCC"/>
    <w:rsid w:val="00AA6FB2"/>
    <w:rsid w:val="00AB282F"/>
    <w:rsid w:val="00AB6B18"/>
    <w:rsid w:val="00AC05E7"/>
    <w:rsid w:val="00AC5B83"/>
    <w:rsid w:val="00AC6A40"/>
    <w:rsid w:val="00AD1EBE"/>
    <w:rsid w:val="00AD4E5F"/>
    <w:rsid w:val="00AD501D"/>
    <w:rsid w:val="00AE5CB2"/>
    <w:rsid w:val="00AF1B52"/>
    <w:rsid w:val="00AF250F"/>
    <w:rsid w:val="00AF3A06"/>
    <w:rsid w:val="00AF4752"/>
    <w:rsid w:val="00AF4B7A"/>
    <w:rsid w:val="00AF6F6C"/>
    <w:rsid w:val="00AF7053"/>
    <w:rsid w:val="00B047D4"/>
    <w:rsid w:val="00B1154B"/>
    <w:rsid w:val="00B13BBB"/>
    <w:rsid w:val="00B21FC9"/>
    <w:rsid w:val="00B24B66"/>
    <w:rsid w:val="00B269DA"/>
    <w:rsid w:val="00B40F61"/>
    <w:rsid w:val="00B436A1"/>
    <w:rsid w:val="00B45910"/>
    <w:rsid w:val="00B470E7"/>
    <w:rsid w:val="00B508CA"/>
    <w:rsid w:val="00B520C7"/>
    <w:rsid w:val="00B57B9E"/>
    <w:rsid w:val="00B61787"/>
    <w:rsid w:val="00B63235"/>
    <w:rsid w:val="00B8224C"/>
    <w:rsid w:val="00B82924"/>
    <w:rsid w:val="00B94F0B"/>
    <w:rsid w:val="00BA08C0"/>
    <w:rsid w:val="00BA4047"/>
    <w:rsid w:val="00BA68F5"/>
    <w:rsid w:val="00BC5979"/>
    <w:rsid w:val="00BC7667"/>
    <w:rsid w:val="00BC78F4"/>
    <w:rsid w:val="00BD2355"/>
    <w:rsid w:val="00BD3599"/>
    <w:rsid w:val="00BD3B1C"/>
    <w:rsid w:val="00BD586A"/>
    <w:rsid w:val="00BD5B23"/>
    <w:rsid w:val="00BD6725"/>
    <w:rsid w:val="00BF5D40"/>
    <w:rsid w:val="00BF621F"/>
    <w:rsid w:val="00BF6A31"/>
    <w:rsid w:val="00C02279"/>
    <w:rsid w:val="00C04303"/>
    <w:rsid w:val="00C06868"/>
    <w:rsid w:val="00C11B3E"/>
    <w:rsid w:val="00C205C7"/>
    <w:rsid w:val="00C22273"/>
    <w:rsid w:val="00C250D6"/>
    <w:rsid w:val="00C3070E"/>
    <w:rsid w:val="00C32AB9"/>
    <w:rsid w:val="00C34824"/>
    <w:rsid w:val="00C34ECD"/>
    <w:rsid w:val="00C52844"/>
    <w:rsid w:val="00C54AC1"/>
    <w:rsid w:val="00C56C1D"/>
    <w:rsid w:val="00C57016"/>
    <w:rsid w:val="00C662AF"/>
    <w:rsid w:val="00C67334"/>
    <w:rsid w:val="00C75D34"/>
    <w:rsid w:val="00C82380"/>
    <w:rsid w:val="00CA169C"/>
    <w:rsid w:val="00CA7BF2"/>
    <w:rsid w:val="00CB2342"/>
    <w:rsid w:val="00CB3868"/>
    <w:rsid w:val="00CB4CA0"/>
    <w:rsid w:val="00CB4D6B"/>
    <w:rsid w:val="00CB66A6"/>
    <w:rsid w:val="00CC2A21"/>
    <w:rsid w:val="00CC460E"/>
    <w:rsid w:val="00CC49F9"/>
    <w:rsid w:val="00CC5B7D"/>
    <w:rsid w:val="00CC7920"/>
    <w:rsid w:val="00CD75F1"/>
    <w:rsid w:val="00CE35E1"/>
    <w:rsid w:val="00CF08CA"/>
    <w:rsid w:val="00CF37A7"/>
    <w:rsid w:val="00D2652D"/>
    <w:rsid w:val="00D34CD7"/>
    <w:rsid w:val="00D37FED"/>
    <w:rsid w:val="00D409B3"/>
    <w:rsid w:val="00D5043E"/>
    <w:rsid w:val="00D51F30"/>
    <w:rsid w:val="00D57D5A"/>
    <w:rsid w:val="00D75644"/>
    <w:rsid w:val="00D81D52"/>
    <w:rsid w:val="00D81F66"/>
    <w:rsid w:val="00D902D5"/>
    <w:rsid w:val="00D90D00"/>
    <w:rsid w:val="00D97DD5"/>
    <w:rsid w:val="00DA119A"/>
    <w:rsid w:val="00DA1C97"/>
    <w:rsid w:val="00DA5785"/>
    <w:rsid w:val="00DB1836"/>
    <w:rsid w:val="00DC04B9"/>
    <w:rsid w:val="00DC0FDE"/>
    <w:rsid w:val="00DC1FF8"/>
    <w:rsid w:val="00DC6938"/>
    <w:rsid w:val="00DD4495"/>
    <w:rsid w:val="00DD4C42"/>
    <w:rsid w:val="00DD6E10"/>
    <w:rsid w:val="00DE3265"/>
    <w:rsid w:val="00DE718E"/>
    <w:rsid w:val="00DF027E"/>
    <w:rsid w:val="00DF099A"/>
    <w:rsid w:val="00E01052"/>
    <w:rsid w:val="00E112CD"/>
    <w:rsid w:val="00E17001"/>
    <w:rsid w:val="00E25698"/>
    <w:rsid w:val="00E25BC5"/>
    <w:rsid w:val="00E26B9D"/>
    <w:rsid w:val="00E31525"/>
    <w:rsid w:val="00E31DF1"/>
    <w:rsid w:val="00E332DF"/>
    <w:rsid w:val="00E421D0"/>
    <w:rsid w:val="00E430E1"/>
    <w:rsid w:val="00E465BD"/>
    <w:rsid w:val="00E47A38"/>
    <w:rsid w:val="00E54272"/>
    <w:rsid w:val="00E54FD7"/>
    <w:rsid w:val="00E56B9F"/>
    <w:rsid w:val="00E6410F"/>
    <w:rsid w:val="00E7042B"/>
    <w:rsid w:val="00E720D9"/>
    <w:rsid w:val="00E742AB"/>
    <w:rsid w:val="00E75F3F"/>
    <w:rsid w:val="00E770B7"/>
    <w:rsid w:val="00E91594"/>
    <w:rsid w:val="00E9239D"/>
    <w:rsid w:val="00E97856"/>
    <w:rsid w:val="00EA0012"/>
    <w:rsid w:val="00EB0A9C"/>
    <w:rsid w:val="00EB0EEF"/>
    <w:rsid w:val="00EB5C0B"/>
    <w:rsid w:val="00EC0AA4"/>
    <w:rsid w:val="00EC133B"/>
    <w:rsid w:val="00ED0608"/>
    <w:rsid w:val="00EE6616"/>
    <w:rsid w:val="00EE75FD"/>
    <w:rsid w:val="00F05B11"/>
    <w:rsid w:val="00F0640B"/>
    <w:rsid w:val="00F1227E"/>
    <w:rsid w:val="00F12871"/>
    <w:rsid w:val="00F17DBB"/>
    <w:rsid w:val="00F23AEB"/>
    <w:rsid w:val="00F3416E"/>
    <w:rsid w:val="00F3503D"/>
    <w:rsid w:val="00F35D7B"/>
    <w:rsid w:val="00F37E77"/>
    <w:rsid w:val="00F500A2"/>
    <w:rsid w:val="00F5150F"/>
    <w:rsid w:val="00F55D54"/>
    <w:rsid w:val="00F56148"/>
    <w:rsid w:val="00F70D73"/>
    <w:rsid w:val="00F8038B"/>
    <w:rsid w:val="00F8376C"/>
    <w:rsid w:val="00F9228C"/>
    <w:rsid w:val="00F933CF"/>
    <w:rsid w:val="00F94E7A"/>
    <w:rsid w:val="00F9577F"/>
    <w:rsid w:val="00FB3BB1"/>
    <w:rsid w:val="00FB3D0D"/>
    <w:rsid w:val="00FB454B"/>
    <w:rsid w:val="00FB6614"/>
    <w:rsid w:val="00FC051A"/>
    <w:rsid w:val="00FD1453"/>
    <w:rsid w:val="00FE44B4"/>
    <w:rsid w:val="00FF124C"/>
    <w:rsid w:val="00FF624F"/>
    <w:rsid w:val="00FF69DB"/>
    <w:rsid w:val="00FF7FCB"/>
    <w:rsid w:val="011D51AD"/>
    <w:rsid w:val="011F6285"/>
    <w:rsid w:val="01300C44"/>
    <w:rsid w:val="015A749B"/>
    <w:rsid w:val="018A6449"/>
    <w:rsid w:val="019F5FD5"/>
    <w:rsid w:val="01BD1254"/>
    <w:rsid w:val="02177445"/>
    <w:rsid w:val="02236626"/>
    <w:rsid w:val="023B7BAA"/>
    <w:rsid w:val="02686A52"/>
    <w:rsid w:val="027D5C22"/>
    <w:rsid w:val="02AE45D7"/>
    <w:rsid w:val="02D74C50"/>
    <w:rsid w:val="031335AD"/>
    <w:rsid w:val="034A2702"/>
    <w:rsid w:val="035F44D9"/>
    <w:rsid w:val="0368728A"/>
    <w:rsid w:val="03883353"/>
    <w:rsid w:val="038E33D2"/>
    <w:rsid w:val="039C11F2"/>
    <w:rsid w:val="03A4239C"/>
    <w:rsid w:val="03B259E0"/>
    <w:rsid w:val="03B633AB"/>
    <w:rsid w:val="03E13069"/>
    <w:rsid w:val="03F15CB8"/>
    <w:rsid w:val="03FE12B6"/>
    <w:rsid w:val="04073C52"/>
    <w:rsid w:val="041219BC"/>
    <w:rsid w:val="04270D93"/>
    <w:rsid w:val="04362BB6"/>
    <w:rsid w:val="04397405"/>
    <w:rsid w:val="048261B1"/>
    <w:rsid w:val="04EB0194"/>
    <w:rsid w:val="04F84547"/>
    <w:rsid w:val="050A744F"/>
    <w:rsid w:val="051C4110"/>
    <w:rsid w:val="05241F9C"/>
    <w:rsid w:val="052563F8"/>
    <w:rsid w:val="05715474"/>
    <w:rsid w:val="05B041E6"/>
    <w:rsid w:val="05B6040D"/>
    <w:rsid w:val="05BC6882"/>
    <w:rsid w:val="05D02334"/>
    <w:rsid w:val="05D02FFA"/>
    <w:rsid w:val="05ED7A98"/>
    <w:rsid w:val="05EE31EC"/>
    <w:rsid w:val="05F42117"/>
    <w:rsid w:val="063273EC"/>
    <w:rsid w:val="0638004F"/>
    <w:rsid w:val="0648230F"/>
    <w:rsid w:val="06616E23"/>
    <w:rsid w:val="066E1E0B"/>
    <w:rsid w:val="06742844"/>
    <w:rsid w:val="06F77796"/>
    <w:rsid w:val="06FC6E66"/>
    <w:rsid w:val="070130DD"/>
    <w:rsid w:val="074C3E6E"/>
    <w:rsid w:val="075D783A"/>
    <w:rsid w:val="0785202B"/>
    <w:rsid w:val="0791604D"/>
    <w:rsid w:val="07AD2309"/>
    <w:rsid w:val="07B35680"/>
    <w:rsid w:val="07CF5BF6"/>
    <w:rsid w:val="07EB1BDE"/>
    <w:rsid w:val="07FF6426"/>
    <w:rsid w:val="08122E34"/>
    <w:rsid w:val="083027C0"/>
    <w:rsid w:val="08450EAD"/>
    <w:rsid w:val="084B68E3"/>
    <w:rsid w:val="088252C7"/>
    <w:rsid w:val="088914C6"/>
    <w:rsid w:val="08A139BB"/>
    <w:rsid w:val="08A86238"/>
    <w:rsid w:val="08B43333"/>
    <w:rsid w:val="08C01748"/>
    <w:rsid w:val="08D21004"/>
    <w:rsid w:val="08DC2AC7"/>
    <w:rsid w:val="091F1D5E"/>
    <w:rsid w:val="092B61F5"/>
    <w:rsid w:val="094A247E"/>
    <w:rsid w:val="09593DCE"/>
    <w:rsid w:val="096C23C5"/>
    <w:rsid w:val="097E1E65"/>
    <w:rsid w:val="09A721D8"/>
    <w:rsid w:val="09C3307E"/>
    <w:rsid w:val="09F93C80"/>
    <w:rsid w:val="0A3E5EC9"/>
    <w:rsid w:val="0A690797"/>
    <w:rsid w:val="0A6C6BD6"/>
    <w:rsid w:val="0A727185"/>
    <w:rsid w:val="0A904607"/>
    <w:rsid w:val="0A904A2E"/>
    <w:rsid w:val="0A9C589C"/>
    <w:rsid w:val="0AA20250"/>
    <w:rsid w:val="0AB15528"/>
    <w:rsid w:val="0ACA1FC8"/>
    <w:rsid w:val="0AD069FA"/>
    <w:rsid w:val="0AE547A4"/>
    <w:rsid w:val="0AE86158"/>
    <w:rsid w:val="0AEC23F8"/>
    <w:rsid w:val="0AEC6685"/>
    <w:rsid w:val="0AF175C7"/>
    <w:rsid w:val="0B082ECB"/>
    <w:rsid w:val="0B0E7B9F"/>
    <w:rsid w:val="0B180770"/>
    <w:rsid w:val="0B386EBC"/>
    <w:rsid w:val="0B4965E7"/>
    <w:rsid w:val="0B6F0001"/>
    <w:rsid w:val="0B943A84"/>
    <w:rsid w:val="0BA357A7"/>
    <w:rsid w:val="0BA652A4"/>
    <w:rsid w:val="0BAE6674"/>
    <w:rsid w:val="0BB209FD"/>
    <w:rsid w:val="0BF6323F"/>
    <w:rsid w:val="0C2E469D"/>
    <w:rsid w:val="0C610579"/>
    <w:rsid w:val="0CA875CB"/>
    <w:rsid w:val="0CC73F54"/>
    <w:rsid w:val="0CC834EC"/>
    <w:rsid w:val="0CDD4304"/>
    <w:rsid w:val="0D577915"/>
    <w:rsid w:val="0D673A21"/>
    <w:rsid w:val="0D822690"/>
    <w:rsid w:val="0D84535F"/>
    <w:rsid w:val="0D965ABC"/>
    <w:rsid w:val="0DAE222B"/>
    <w:rsid w:val="0E04625D"/>
    <w:rsid w:val="0E903CEC"/>
    <w:rsid w:val="0EA70210"/>
    <w:rsid w:val="0EE2557E"/>
    <w:rsid w:val="0EED48EB"/>
    <w:rsid w:val="0F1342E7"/>
    <w:rsid w:val="0F3542CD"/>
    <w:rsid w:val="0F45718B"/>
    <w:rsid w:val="0F6E7D9A"/>
    <w:rsid w:val="0F8F58E5"/>
    <w:rsid w:val="0FA30D84"/>
    <w:rsid w:val="0FB87310"/>
    <w:rsid w:val="0FC14C78"/>
    <w:rsid w:val="10192379"/>
    <w:rsid w:val="1022699B"/>
    <w:rsid w:val="102940DA"/>
    <w:rsid w:val="10594B5D"/>
    <w:rsid w:val="1068412F"/>
    <w:rsid w:val="108E3F57"/>
    <w:rsid w:val="109E72DB"/>
    <w:rsid w:val="10A345EA"/>
    <w:rsid w:val="10B16F95"/>
    <w:rsid w:val="10BE7A94"/>
    <w:rsid w:val="10C32BC2"/>
    <w:rsid w:val="10E362F0"/>
    <w:rsid w:val="10E41271"/>
    <w:rsid w:val="10E456DA"/>
    <w:rsid w:val="11070C15"/>
    <w:rsid w:val="114E0B65"/>
    <w:rsid w:val="114F42B4"/>
    <w:rsid w:val="1154344C"/>
    <w:rsid w:val="11554F81"/>
    <w:rsid w:val="115E09A9"/>
    <w:rsid w:val="1172763E"/>
    <w:rsid w:val="11A059AB"/>
    <w:rsid w:val="11A4698E"/>
    <w:rsid w:val="11BD06EC"/>
    <w:rsid w:val="1220528A"/>
    <w:rsid w:val="12354A05"/>
    <w:rsid w:val="123D5041"/>
    <w:rsid w:val="127E0EC7"/>
    <w:rsid w:val="12992E18"/>
    <w:rsid w:val="12B24059"/>
    <w:rsid w:val="12CA67C8"/>
    <w:rsid w:val="1340737D"/>
    <w:rsid w:val="13427E6E"/>
    <w:rsid w:val="1353502A"/>
    <w:rsid w:val="13617474"/>
    <w:rsid w:val="13642F3C"/>
    <w:rsid w:val="1375273F"/>
    <w:rsid w:val="13AC7550"/>
    <w:rsid w:val="13C3205C"/>
    <w:rsid w:val="13D62F90"/>
    <w:rsid w:val="13E445B4"/>
    <w:rsid w:val="13E53712"/>
    <w:rsid w:val="13E96899"/>
    <w:rsid w:val="13ED4B15"/>
    <w:rsid w:val="14377952"/>
    <w:rsid w:val="1451747B"/>
    <w:rsid w:val="146201AE"/>
    <w:rsid w:val="14840EBC"/>
    <w:rsid w:val="149F6E6F"/>
    <w:rsid w:val="14C34E71"/>
    <w:rsid w:val="14C924EE"/>
    <w:rsid w:val="14E66F29"/>
    <w:rsid w:val="154C6338"/>
    <w:rsid w:val="15553FED"/>
    <w:rsid w:val="15660793"/>
    <w:rsid w:val="157B1E18"/>
    <w:rsid w:val="15C55B25"/>
    <w:rsid w:val="15CD65FD"/>
    <w:rsid w:val="16097F3A"/>
    <w:rsid w:val="160A35DE"/>
    <w:rsid w:val="1638294F"/>
    <w:rsid w:val="1659025E"/>
    <w:rsid w:val="166407CA"/>
    <w:rsid w:val="16B56DDF"/>
    <w:rsid w:val="16D16103"/>
    <w:rsid w:val="16D314CA"/>
    <w:rsid w:val="16D64F97"/>
    <w:rsid w:val="16E61FD3"/>
    <w:rsid w:val="16FE6D95"/>
    <w:rsid w:val="1747107F"/>
    <w:rsid w:val="174D03BB"/>
    <w:rsid w:val="17656C84"/>
    <w:rsid w:val="17727EBF"/>
    <w:rsid w:val="179D4FA0"/>
    <w:rsid w:val="17B74ED8"/>
    <w:rsid w:val="17BA171B"/>
    <w:rsid w:val="17C165C7"/>
    <w:rsid w:val="17E071AF"/>
    <w:rsid w:val="17F44143"/>
    <w:rsid w:val="1801472E"/>
    <w:rsid w:val="18194399"/>
    <w:rsid w:val="182965B3"/>
    <w:rsid w:val="182F7729"/>
    <w:rsid w:val="183B01CD"/>
    <w:rsid w:val="18892E95"/>
    <w:rsid w:val="188B25A9"/>
    <w:rsid w:val="18A55285"/>
    <w:rsid w:val="18AC51CC"/>
    <w:rsid w:val="18BF6401"/>
    <w:rsid w:val="18EB265A"/>
    <w:rsid w:val="19260DA8"/>
    <w:rsid w:val="193948A9"/>
    <w:rsid w:val="19485A89"/>
    <w:rsid w:val="199E5FFC"/>
    <w:rsid w:val="19A902A3"/>
    <w:rsid w:val="19B0709F"/>
    <w:rsid w:val="19B55B6E"/>
    <w:rsid w:val="19B609CE"/>
    <w:rsid w:val="19DB3EDB"/>
    <w:rsid w:val="19E33162"/>
    <w:rsid w:val="19E640DD"/>
    <w:rsid w:val="1A015CA8"/>
    <w:rsid w:val="1A192051"/>
    <w:rsid w:val="1A4A5416"/>
    <w:rsid w:val="1AA41C50"/>
    <w:rsid w:val="1B157A9B"/>
    <w:rsid w:val="1B241F40"/>
    <w:rsid w:val="1B325B77"/>
    <w:rsid w:val="1B34361C"/>
    <w:rsid w:val="1BD8000B"/>
    <w:rsid w:val="1BEC01CC"/>
    <w:rsid w:val="1BF0499E"/>
    <w:rsid w:val="1C133058"/>
    <w:rsid w:val="1C266347"/>
    <w:rsid w:val="1C5A0477"/>
    <w:rsid w:val="1C5F637E"/>
    <w:rsid w:val="1C65773A"/>
    <w:rsid w:val="1C6826E9"/>
    <w:rsid w:val="1C810BBA"/>
    <w:rsid w:val="1C99554D"/>
    <w:rsid w:val="1CD37C90"/>
    <w:rsid w:val="1CFB153B"/>
    <w:rsid w:val="1D0C5C4E"/>
    <w:rsid w:val="1D1200F3"/>
    <w:rsid w:val="1D3D3191"/>
    <w:rsid w:val="1D4C1C81"/>
    <w:rsid w:val="1DF11A13"/>
    <w:rsid w:val="1E095FF6"/>
    <w:rsid w:val="1E173D52"/>
    <w:rsid w:val="1E1D0E76"/>
    <w:rsid w:val="1E526415"/>
    <w:rsid w:val="1E6573AF"/>
    <w:rsid w:val="1EAF3809"/>
    <w:rsid w:val="1EAF79E1"/>
    <w:rsid w:val="1EB10239"/>
    <w:rsid w:val="1EBE36F6"/>
    <w:rsid w:val="1EC616E7"/>
    <w:rsid w:val="1F004202"/>
    <w:rsid w:val="1F302F2B"/>
    <w:rsid w:val="1F350440"/>
    <w:rsid w:val="1F4B7B64"/>
    <w:rsid w:val="1F606CE3"/>
    <w:rsid w:val="1FA5542E"/>
    <w:rsid w:val="1FA76D1E"/>
    <w:rsid w:val="1FA81609"/>
    <w:rsid w:val="1FF86104"/>
    <w:rsid w:val="20137F43"/>
    <w:rsid w:val="20194F39"/>
    <w:rsid w:val="20346708"/>
    <w:rsid w:val="20D47A3E"/>
    <w:rsid w:val="20F80E98"/>
    <w:rsid w:val="21006B98"/>
    <w:rsid w:val="21052C48"/>
    <w:rsid w:val="21346C7A"/>
    <w:rsid w:val="21644585"/>
    <w:rsid w:val="21680746"/>
    <w:rsid w:val="217C36DC"/>
    <w:rsid w:val="21D34850"/>
    <w:rsid w:val="21E13B7A"/>
    <w:rsid w:val="21F233F3"/>
    <w:rsid w:val="222D70A0"/>
    <w:rsid w:val="223F3B32"/>
    <w:rsid w:val="2289277B"/>
    <w:rsid w:val="22971806"/>
    <w:rsid w:val="2297412E"/>
    <w:rsid w:val="22AA2034"/>
    <w:rsid w:val="22B2355D"/>
    <w:rsid w:val="22B34838"/>
    <w:rsid w:val="22B978E2"/>
    <w:rsid w:val="22C93244"/>
    <w:rsid w:val="22D655D6"/>
    <w:rsid w:val="22EB747C"/>
    <w:rsid w:val="22F13462"/>
    <w:rsid w:val="22F21DAE"/>
    <w:rsid w:val="22F658D0"/>
    <w:rsid w:val="23044B51"/>
    <w:rsid w:val="23074783"/>
    <w:rsid w:val="230F2422"/>
    <w:rsid w:val="2322026F"/>
    <w:rsid w:val="23257D2D"/>
    <w:rsid w:val="23553182"/>
    <w:rsid w:val="23A25DCE"/>
    <w:rsid w:val="23AF4929"/>
    <w:rsid w:val="23C01ABB"/>
    <w:rsid w:val="23DE15B8"/>
    <w:rsid w:val="23EB72DB"/>
    <w:rsid w:val="242F19EF"/>
    <w:rsid w:val="2430354A"/>
    <w:rsid w:val="24590797"/>
    <w:rsid w:val="245D70D2"/>
    <w:rsid w:val="2463408C"/>
    <w:rsid w:val="24662FF8"/>
    <w:rsid w:val="248416DC"/>
    <w:rsid w:val="249566A5"/>
    <w:rsid w:val="249D5096"/>
    <w:rsid w:val="24A33E24"/>
    <w:rsid w:val="24B34767"/>
    <w:rsid w:val="250A1226"/>
    <w:rsid w:val="2523117C"/>
    <w:rsid w:val="25255DE2"/>
    <w:rsid w:val="252B41DD"/>
    <w:rsid w:val="252B531F"/>
    <w:rsid w:val="25305682"/>
    <w:rsid w:val="25B71203"/>
    <w:rsid w:val="260A2A91"/>
    <w:rsid w:val="268B2BF7"/>
    <w:rsid w:val="268C3BDF"/>
    <w:rsid w:val="26924AB7"/>
    <w:rsid w:val="26A954DF"/>
    <w:rsid w:val="26F319D8"/>
    <w:rsid w:val="26F522D4"/>
    <w:rsid w:val="27094F09"/>
    <w:rsid w:val="270D4888"/>
    <w:rsid w:val="27396EA2"/>
    <w:rsid w:val="2750222E"/>
    <w:rsid w:val="27623E2B"/>
    <w:rsid w:val="2763578F"/>
    <w:rsid w:val="27887527"/>
    <w:rsid w:val="27BD16B7"/>
    <w:rsid w:val="27DD3A1B"/>
    <w:rsid w:val="27F079D6"/>
    <w:rsid w:val="283B3DEB"/>
    <w:rsid w:val="289E08E5"/>
    <w:rsid w:val="28A365C0"/>
    <w:rsid w:val="28A614AF"/>
    <w:rsid w:val="28B5046D"/>
    <w:rsid w:val="28D72B73"/>
    <w:rsid w:val="295C37E0"/>
    <w:rsid w:val="29AC4C1B"/>
    <w:rsid w:val="29B76838"/>
    <w:rsid w:val="29C13BDF"/>
    <w:rsid w:val="29D74F7D"/>
    <w:rsid w:val="29DC645C"/>
    <w:rsid w:val="29F85437"/>
    <w:rsid w:val="2A003870"/>
    <w:rsid w:val="2A123845"/>
    <w:rsid w:val="2A5D47D1"/>
    <w:rsid w:val="2A647576"/>
    <w:rsid w:val="2A807943"/>
    <w:rsid w:val="2AA46F65"/>
    <w:rsid w:val="2ABE5590"/>
    <w:rsid w:val="2ABF4AA4"/>
    <w:rsid w:val="2B1414EC"/>
    <w:rsid w:val="2B4D0C25"/>
    <w:rsid w:val="2B564C1A"/>
    <w:rsid w:val="2B763BE3"/>
    <w:rsid w:val="2B8E1BA7"/>
    <w:rsid w:val="2BA06215"/>
    <w:rsid w:val="2BC00DA7"/>
    <w:rsid w:val="2BDF556C"/>
    <w:rsid w:val="2BF17244"/>
    <w:rsid w:val="2C2446DE"/>
    <w:rsid w:val="2C4D597F"/>
    <w:rsid w:val="2C755C91"/>
    <w:rsid w:val="2C992CF7"/>
    <w:rsid w:val="2C9E4A89"/>
    <w:rsid w:val="2CBC016C"/>
    <w:rsid w:val="2CD427E0"/>
    <w:rsid w:val="2CDE377B"/>
    <w:rsid w:val="2CE22BD7"/>
    <w:rsid w:val="2CF745A3"/>
    <w:rsid w:val="2D054309"/>
    <w:rsid w:val="2D1402D6"/>
    <w:rsid w:val="2D5C6E62"/>
    <w:rsid w:val="2D9730E8"/>
    <w:rsid w:val="2D9C5634"/>
    <w:rsid w:val="2DA631D0"/>
    <w:rsid w:val="2DBB50BD"/>
    <w:rsid w:val="2DED04FB"/>
    <w:rsid w:val="2DEF6FA1"/>
    <w:rsid w:val="2E2F1003"/>
    <w:rsid w:val="2E5B7489"/>
    <w:rsid w:val="2E783F24"/>
    <w:rsid w:val="2E8400F0"/>
    <w:rsid w:val="2EC4554F"/>
    <w:rsid w:val="2EEC6FF3"/>
    <w:rsid w:val="2EF14299"/>
    <w:rsid w:val="2EF33008"/>
    <w:rsid w:val="2F0062D9"/>
    <w:rsid w:val="2F270111"/>
    <w:rsid w:val="2F356838"/>
    <w:rsid w:val="2F4B1EA8"/>
    <w:rsid w:val="2FBA3751"/>
    <w:rsid w:val="2FD3742C"/>
    <w:rsid w:val="2FD677AB"/>
    <w:rsid w:val="2FD91713"/>
    <w:rsid w:val="2FE424C9"/>
    <w:rsid w:val="2FF21A50"/>
    <w:rsid w:val="2FF93884"/>
    <w:rsid w:val="30326E32"/>
    <w:rsid w:val="303F78DF"/>
    <w:rsid w:val="30596289"/>
    <w:rsid w:val="306B2041"/>
    <w:rsid w:val="306E6A11"/>
    <w:rsid w:val="30BD2DA6"/>
    <w:rsid w:val="30C34EF0"/>
    <w:rsid w:val="30C9742C"/>
    <w:rsid w:val="30CC6AFF"/>
    <w:rsid w:val="30CF2508"/>
    <w:rsid w:val="311B448D"/>
    <w:rsid w:val="312563F5"/>
    <w:rsid w:val="313A24EC"/>
    <w:rsid w:val="318041A3"/>
    <w:rsid w:val="31EB0B61"/>
    <w:rsid w:val="31F76BE8"/>
    <w:rsid w:val="320E01D8"/>
    <w:rsid w:val="321916C1"/>
    <w:rsid w:val="322E45FA"/>
    <w:rsid w:val="32353C06"/>
    <w:rsid w:val="32B5750F"/>
    <w:rsid w:val="32F81D71"/>
    <w:rsid w:val="32FD778F"/>
    <w:rsid w:val="32FF5D6F"/>
    <w:rsid w:val="331549A5"/>
    <w:rsid w:val="336B71CF"/>
    <w:rsid w:val="337A29EC"/>
    <w:rsid w:val="33BE2264"/>
    <w:rsid w:val="33E04D53"/>
    <w:rsid w:val="33EA6BF0"/>
    <w:rsid w:val="33F67953"/>
    <w:rsid w:val="345E65E4"/>
    <w:rsid w:val="34A25F90"/>
    <w:rsid w:val="34AD19AB"/>
    <w:rsid w:val="34B71156"/>
    <w:rsid w:val="34DD7D93"/>
    <w:rsid w:val="34EC4FEB"/>
    <w:rsid w:val="356403B0"/>
    <w:rsid w:val="35752AA5"/>
    <w:rsid w:val="357E1044"/>
    <w:rsid w:val="35964027"/>
    <w:rsid w:val="35A257FF"/>
    <w:rsid w:val="35A751D7"/>
    <w:rsid w:val="35D925DE"/>
    <w:rsid w:val="36256F0A"/>
    <w:rsid w:val="362A2871"/>
    <w:rsid w:val="36F904C1"/>
    <w:rsid w:val="37000C87"/>
    <w:rsid w:val="37215C81"/>
    <w:rsid w:val="372F300C"/>
    <w:rsid w:val="3741774C"/>
    <w:rsid w:val="3742295E"/>
    <w:rsid w:val="374D3B4A"/>
    <w:rsid w:val="378D7889"/>
    <w:rsid w:val="37A5088D"/>
    <w:rsid w:val="37AE6D32"/>
    <w:rsid w:val="37B3455C"/>
    <w:rsid w:val="37B577D3"/>
    <w:rsid w:val="37D54698"/>
    <w:rsid w:val="37DC1EC4"/>
    <w:rsid w:val="38077868"/>
    <w:rsid w:val="382B18F9"/>
    <w:rsid w:val="383440CD"/>
    <w:rsid w:val="3843308E"/>
    <w:rsid w:val="38702076"/>
    <w:rsid w:val="38A60B69"/>
    <w:rsid w:val="38AB6366"/>
    <w:rsid w:val="38C05732"/>
    <w:rsid w:val="38EA2153"/>
    <w:rsid w:val="38EE5F91"/>
    <w:rsid w:val="3972311F"/>
    <w:rsid w:val="397A1CAE"/>
    <w:rsid w:val="39A63126"/>
    <w:rsid w:val="39DA6F75"/>
    <w:rsid w:val="39E422F1"/>
    <w:rsid w:val="39F301CB"/>
    <w:rsid w:val="3A127588"/>
    <w:rsid w:val="3A7D0AE1"/>
    <w:rsid w:val="3AA62852"/>
    <w:rsid w:val="3AE908AD"/>
    <w:rsid w:val="3AF9116D"/>
    <w:rsid w:val="3B023A41"/>
    <w:rsid w:val="3B0D2133"/>
    <w:rsid w:val="3B2974EB"/>
    <w:rsid w:val="3B795ED2"/>
    <w:rsid w:val="3BAE72A6"/>
    <w:rsid w:val="3BE40899"/>
    <w:rsid w:val="3BE64A17"/>
    <w:rsid w:val="3BEB7461"/>
    <w:rsid w:val="3C3C4A17"/>
    <w:rsid w:val="3C5C181E"/>
    <w:rsid w:val="3C845D5D"/>
    <w:rsid w:val="3CA9446E"/>
    <w:rsid w:val="3CBA29FB"/>
    <w:rsid w:val="3CD526D2"/>
    <w:rsid w:val="3CEE0C40"/>
    <w:rsid w:val="3CF32738"/>
    <w:rsid w:val="3D6238BA"/>
    <w:rsid w:val="3DAD6C3A"/>
    <w:rsid w:val="3DBC3425"/>
    <w:rsid w:val="3DEC2AA8"/>
    <w:rsid w:val="3DFF6F23"/>
    <w:rsid w:val="3E475C88"/>
    <w:rsid w:val="3E7B1659"/>
    <w:rsid w:val="3E8837C6"/>
    <w:rsid w:val="3E91560E"/>
    <w:rsid w:val="3E927A29"/>
    <w:rsid w:val="3EA16F76"/>
    <w:rsid w:val="3EA3183A"/>
    <w:rsid w:val="3ED00C98"/>
    <w:rsid w:val="3EEA03C3"/>
    <w:rsid w:val="3EF478D9"/>
    <w:rsid w:val="3EFC16CB"/>
    <w:rsid w:val="3F0130F5"/>
    <w:rsid w:val="3F043875"/>
    <w:rsid w:val="3F691BA2"/>
    <w:rsid w:val="3FB63C78"/>
    <w:rsid w:val="3FDD50EB"/>
    <w:rsid w:val="3FE9071B"/>
    <w:rsid w:val="3FFA7530"/>
    <w:rsid w:val="3FFC3C26"/>
    <w:rsid w:val="40081E96"/>
    <w:rsid w:val="40232154"/>
    <w:rsid w:val="402852BA"/>
    <w:rsid w:val="406C03B5"/>
    <w:rsid w:val="406D125B"/>
    <w:rsid w:val="40730CE5"/>
    <w:rsid w:val="40A87DF7"/>
    <w:rsid w:val="40F40543"/>
    <w:rsid w:val="413203D2"/>
    <w:rsid w:val="41456F4D"/>
    <w:rsid w:val="41652FDE"/>
    <w:rsid w:val="41B12785"/>
    <w:rsid w:val="41D32E97"/>
    <w:rsid w:val="42060955"/>
    <w:rsid w:val="421245C4"/>
    <w:rsid w:val="42246111"/>
    <w:rsid w:val="4233252D"/>
    <w:rsid w:val="42352EFC"/>
    <w:rsid w:val="42672C66"/>
    <w:rsid w:val="4285057A"/>
    <w:rsid w:val="429C26E8"/>
    <w:rsid w:val="42B71C73"/>
    <w:rsid w:val="42D63F40"/>
    <w:rsid w:val="42EB4847"/>
    <w:rsid w:val="42EF3E99"/>
    <w:rsid w:val="42FC1E1A"/>
    <w:rsid w:val="430710BB"/>
    <w:rsid w:val="43247DB4"/>
    <w:rsid w:val="4359083E"/>
    <w:rsid w:val="43635F27"/>
    <w:rsid w:val="438C10F4"/>
    <w:rsid w:val="43A273F0"/>
    <w:rsid w:val="43C452B7"/>
    <w:rsid w:val="43CF0328"/>
    <w:rsid w:val="44270D59"/>
    <w:rsid w:val="443673B8"/>
    <w:rsid w:val="44592037"/>
    <w:rsid w:val="44B85974"/>
    <w:rsid w:val="44EC188B"/>
    <w:rsid w:val="452A351C"/>
    <w:rsid w:val="453B1CC8"/>
    <w:rsid w:val="453F0F0B"/>
    <w:rsid w:val="453F5EEB"/>
    <w:rsid w:val="455F3FF6"/>
    <w:rsid w:val="456E77DE"/>
    <w:rsid w:val="45785C16"/>
    <w:rsid w:val="459F63C9"/>
    <w:rsid w:val="45EB7A96"/>
    <w:rsid w:val="46324DF7"/>
    <w:rsid w:val="4636316E"/>
    <w:rsid w:val="46470B27"/>
    <w:rsid w:val="4651790E"/>
    <w:rsid w:val="4653180D"/>
    <w:rsid w:val="465D497F"/>
    <w:rsid w:val="465F1684"/>
    <w:rsid w:val="466964D6"/>
    <w:rsid w:val="466B0771"/>
    <w:rsid w:val="466B0AE4"/>
    <w:rsid w:val="46834365"/>
    <w:rsid w:val="46CD197F"/>
    <w:rsid w:val="46D36DB5"/>
    <w:rsid w:val="46F96875"/>
    <w:rsid w:val="47073E3E"/>
    <w:rsid w:val="47090D29"/>
    <w:rsid w:val="47125DED"/>
    <w:rsid w:val="472F6206"/>
    <w:rsid w:val="47397AC5"/>
    <w:rsid w:val="47441B20"/>
    <w:rsid w:val="47A701FB"/>
    <w:rsid w:val="47AD580A"/>
    <w:rsid w:val="47CC4C01"/>
    <w:rsid w:val="47D967A2"/>
    <w:rsid w:val="47F30A3C"/>
    <w:rsid w:val="4806667C"/>
    <w:rsid w:val="48140141"/>
    <w:rsid w:val="481917F9"/>
    <w:rsid w:val="485D4615"/>
    <w:rsid w:val="4881115F"/>
    <w:rsid w:val="489B6FBC"/>
    <w:rsid w:val="48C16422"/>
    <w:rsid w:val="48D96FB8"/>
    <w:rsid w:val="48EB2336"/>
    <w:rsid w:val="48EC1A44"/>
    <w:rsid w:val="490C0FE5"/>
    <w:rsid w:val="494222DD"/>
    <w:rsid w:val="495540A0"/>
    <w:rsid w:val="497C3F9A"/>
    <w:rsid w:val="49864291"/>
    <w:rsid w:val="49C71B1B"/>
    <w:rsid w:val="49C81A43"/>
    <w:rsid w:val="49F069AE"/>
    <w:rsid w:val="4A0A0DF1"/>
    <w:rsid w:val="4A0C2401"/>
    <w:rsid w:val="4A4038E5"/>
    <w:rsid w:val="4A9523E9"/>
    <w:rsid w:val="4AB303EA"/>
    <w:rsid w:val="4ABB7F37"/>
    <w:rsid w:val="4B101487"/>
    <w:rsid w:val="4B295580"/>
    <w:rsid w:val="4B3D11DA"/>
    <w:rsid w:val="4B680D46"/>
    <w:rsid w:val="4BCD05E3"/>
    <w:rsid w:val="4BF94880"/>
    <w:rsid w:val="4C4B3625"/>
    <w:rsid w:val="4C845B59"/>
    <w:rsid w:val="4C9909EA"/>
    <w:rsid w:val="4D220815"/>
    <w:rsid w:val="4D2F7296"/>
    <w:rsid w:val="4D8E283B"/>
    <w:rsid w:val="4D9104B7"/>
    <w:rsid w:val="4D9F204A"/>
    <w:rsid w:val="4DC12691"/>
    <w:rsid w:val="4DF336E8"/>
    <w:rsid w:val="4E0C6B19"/>
    <w:rsid w:val="4E14412A"/>
    <w:rsid w:val="4E175283"/>
    <w:rsid w:val="4E2303A1"/>
    <w:rsid w:val="4E2F58A5"/>
    <w:rsid w:val="4EAC2499"/>
    <w:rsid w:val="4EEC5E3A"/>
    <w:rsid w:val="4EF209E1"/>
    <w:rsid w:val="4EFE3859"/>
    <w:rsid w:val="4F141562"/>
    <w:rsid w:val="4F37437D"/>
    <w:rsid w:val="4F3E5DF7"/>
    <w:rsid w:val="4F755E0D"/>
    <w:rsid w:val="4F844B0C"/>
    <w:rsid w:val="5038174B"/>
    <w:rsid w:val="5049522C"/>
    <w:rsid w:val="504C670E"/>
    <w:rsid w:val="5072279D"/>
    <w:rsid w:val="50851F9B"/>
    <w:rsid w:val="508F3D0B"/>
    <w:rsid w:val="50C5641B"/>
    <w:rsid w:val="51023987"/>
    <w:rsid w:val="5102723F"/>
    <w:rsid w:val="51383BDE"/>
    <w:rsid w:val="515C4CE7"/>
    <w:rsid w:val="5173201A"/>
    <w:rsid w:val="51A00B48"/>
    <w:rsid w:val="51C93E95"/>
    <w:rsid w:val="51D20045"/>
    <w:rsid w:val="51D73916"/>
    <w:rsid w:val="51E15EFC"/>
    <w:rsid w:val="51E268D1"/>
    <w:rsid w:val="51E93389"/>
    <w:rsid w:val="51F02EA8"/>
    <w:rsid w:val="51F21789"/>
    <w:rsid w:val="51F91B95"/>
    <w:rsid w:val="51FB6B67"/>
    <w:rsid w:val="5248479E"/>
    <w:rsid w:val="525323CD"/>
    <w:rsid w:val="52846652"/>
    <w:rsid w:val="52932EE3"/>
    <w:rsid w:val="52974AB8"/>
    <w:rsid w:val="529E45F2"/>
    <w:rsid w:val="52A77A14"/>
    <w:rsid w:val="52B20F71"/>
    <w:rsid w:val="52C64662"/>
    <w:rsid w:val="52C86FD1"/>
    <w:rsid w:val="535C39EC"/>
    <w:rsid w:val="536073C9"/>
    <w:rsid w:val="537D7947"/>
    <w:rsid w:val="5380699B"/>
    <w:rsid w:val="53F23FBC"/>
    <w:rsid w:val="542D5454"/>
    <w:rsid w:val="5453379C"/>
    <w:rsid w:val="54655738"/>
    <w:rsid w:val="54773990"/>
    <w:rsid w:val="54D5336B"/>
    <w:rsid w:val="54D74940"/>
    <w:rsid w:val="55291C33"/>
    <w:rsid w:val="55333DFE"/>
    <w:rsid w:val="55713DA2"/>
    <w:rsid w:val="55714541"/>
    <w:rsid w:val="55762239"/>
    <w:rsid w:val="55791423"/>
    <w:rsid w:val="55990E20"/>
    <w:rsid w:val="55C14BAB"/>
    <w:rsid w:val="55D76405"/>
    <w:rsid w:val="55DA410F"/>
    <w:rsid w:val="563D323C"/>
    <w:rsid w:val="56960C95"/>
    <w:rsid w:val="56CD6970"/>
    <w:rsid w:val="56F37BC6"/>
    <w:rsid w:val="56FE60ED"/>
    <w:rsid w:val="57345E03"/>
    <w:rsid w:val="57AD1624"/>
    <w:rsid w:val="582770B1"/>
    <w:rsid w:val="58314478"/>
    <w:rsid w:val="583D7D68"/>
    <w:rsid w:val="5846477B"/>
    <w:rsid w:val="58783508"/>
    <w:rsid w:val="58D51AED"/>
    <w:rsid w:val="59176C5D"/>
    <w:rsid w:val="597059C7"/>
    <w:rsid w:val="598711C3"/>
    <w:rsid w:val="599908C3"/>
    <w:rsid w:val="59B57223"/>
    <w:rsid w:val="59FD39AA"/>
    <w:rsid w:val="5A5D6CCC"/>
    <w:rsid w:val="5A61764A"/>
    <w:rsid w:val="5A8B1946"/>
    <w:rsid w:val="5AD679C8"/>
    <w:rsid w:val="5ADF2A7E"/>
    <w:rsid w:val="5AFA6788"/>
    <w:rsid w:val="5B081792"/>
    <w:rsid w:val="5B0A00E5"/>
    <w:rsid w:val="5B4E5532"/>
    <w:rsid w:val="5B543AF4"/>
    <w:rsid w:val="5BAC3082"/>
    <w:rsid w:val="5BBD7E71"/>
    <w:rsid w:val="5BFB1940"/>
    <w:rsid w:val="5C0F38EC"/>
    <w:rsid w:val="5C1B1712"/>
    <w:rsid w:val="5C2333BB"/>
    <w:rsid w:val="5C455DEC"/>
    <w:rsid w:val="5C566474"/>
    <w:rsid w:val="5C8C7781"/>
    <w:rsid w:val="5CA1461B"/>
    <w:rsid w:val="5CA37524"/>
    <w:rsid w:val="5CB1200C"/>
    <w:rsid w:val="5D3A1946"/>
    <w:rsid w:val="5D3F2A75"/>
    <w:rsid w:val="5D6855A6"/>
    <w:rsid w:val="5D8C4A11"/>
    <w:rsid w:val="5DB14390"/>
    <w:rsid w:val="5DBE1D49"/>
    <w:rsid w:val="5DCD5004"/>
    <w:rsid w:val="5DD828DB"/>
    <w:rsid w:val="5DE3492A"/>
    <w:rsid w:val="5E4A65C9"/>
    <w:rsid w:val="5E6E542B"/>
    <w:rsid w:val="5ECF3549"/>
    <w:rsid w:val="5EDD3C92"/>
    <w:rsid w:val="5F756705"/>
    <w:rsid w:val="5FB01D93"/>
    <w:rsid w:val="5FD93B49"/>
    <w:rsid w:val="5FE37E18"/>
    <w:rsid w:val="60155097"/>
    <w:rsid w:val="605F7B97"/>
    <w:rsid w:val="60640F06"/>
    <w:rsid w:val="606F37FE"/>
    <w:rsid w:val="60917282"/>
    <w:rsid w:val="60AE1F69"/>
    <w:rsid w:val="60B33473"/>
    <w:rsid w:val="60D078EB"/>
    <w:rsid w:val="60D71746"/>
    <w:rsid w:val="60E94E62"/>
    <w:rsid w:val="60F62784"/>
    <w:rsid w:val="61634E6E"/>
    <w:rsid w:val="61764505"/>
    <w:rsid w:val="618F3E92"/>
    <w:rsid w:val="61B9596B"/>
    <w:rsid w:val="61BF1087"/>
    <w:rsid w:val="61C72CA6"/>
    <w:rsid w:val="61DF4AED"/>
    <w:rsid w:val="625C72B4"/>
    <w:rsid w:val="626668D6"/>
    <w:rsid w:val="627E4EB3"/>
    <w:rsid w:val="629A7129"/>
    <w:rsid w:val="62A029DB"/>
    <w:rsid w:val="62BB6808"/>
    <w:rsid w:val="62E20C0B"/>
    <w:rsid w:val="62FB3FB1"/>
    <w:rsid w:val="630E160B"/>
    <w:rsid w:val="63335122"/>
    <w:rsid w:val="63350DFA"/>
    <w:rsid w:val="63463D03"/>
    <w:rsid w:val="636B5D1C"/>
    <w:rsid w:val="63B94306"/>
    <w:rsid w:val="63E86423"/>
    <w:rsid w:val="64077B03"/>
    <w:rsid w:val="64394D24"/>
    <w:rsid w:val="64697D92"/>
    <w:rsid w:val="646A5827"/>
    <w:rsid w:val="648D5095"/>
    <w:rsid w:val="64A34D63"/>
    <w:rsid w:val="64E81921"/>
    <w:rsid w:val="64EE64CE"/>
    <w:rsid w:val="64FE1A48"/>
    <w:rsid w:val="651E5837"/>
    <w:rsid w:val="652F166A"/>
    <w:rsid w:val="655E66EE"/>
    <w:rsid w:val="65A64C06"/>
    <w:rsid w:val="65E15CB1"/>
    <w:rsid w:val="660E4435"/>
    <w:rsid w:val="6638571F"/>
    <w:rsid w:val="66436F6E"/>
    <w:rsid w:val="6651247C"/>
    <w:rsid w:val="666661A2"/>
    <w:rsid w:val="66955FBE"/>
    <w:rsid w:val="66A432A8"/>
    <w:rsid w:val="66C65652"/>
    <w:rsid w:val="66D0355E"/>
    <w:rsid w:val="67314A7B"/>
    <w:rsid w:val="673D130B"/>
    <w:rsid w:val="674565DE"/>
    <w:rsid w:val="676B178B"/>
    <w:rsid w:val="676C7454"/>
    <w:rsid w:val="678C3776"/>
    <w:rsid w:val="679941E2"/>
    <w:rsid w:val="67DE356F"/>
    <w:rsid w:val="681B1697"/>
    <w:rsid w:val="68271F67"/>
    <w:rsid w:val="68346D9E"/>
    <w:rsid w:val="68352830"/>
    <w:rsid w:val="6844177A"/>
    <w:rsid w:val="684642CD"/>
    <w:rsid w:val="68466A76"/>
    <w:rsid w:val="684C0193"/>
    <w:rsid w:val="6853425B"/>
    <w:rsid w:val="685E13B0"/>
    <w:rsid w:val="68694AD3"/>
    <w:rsid w:val="68905A23"/>
    <w:rsid w:val="68DD54DB"/>
    <w:rsid w:val="69084B0B"/>
    <w:rsid w:val="692670E4"/>
    <w:rsid w:val="69271BC2"/>
    <w:rsid w:val="69311D4C"/>
    <w:rsid w:val="693A6395"/>
    <w:rsid w:val="693C055D"/>
    <w:rsid w:val="695262DA"/>
    <w:rsid w:val="69692072"/>
    <w:rsid w:val="69803434"/>
    <w:rsid w:val="69B3699E"/>
    <w:rsid w:val="69BD0F8F"/>
    <w:rsid w:val="69D50234"/>
    <w:rsid w:val="6A033B6C"/>
    <w:rsid w:val="6A7F56F6"/>
    <w:rsid w:val="6A813D41"/>
    <w:rsid w:val="6A927435"/>
    <w:rsid w:val="6AEE6E23"/>
    <w:rsid w:val="6AFE054A"/>
    <w:rsid w:val="6B393DBD"/>
    <w:rsid w:val="6B487182"/>
    <w:rsid w:val="6B516A0C"/>
    <w:rsid w:val="6B644413"/>
    <w:rsid w:val="6BD939B8"/>
    <w:rsid w:val="6C2D77EE"/>
    <w:rsid w:val="6C384162"/>
    <w:rsid w:val="6C717BB9"/>
    <w:rsid w:val="6C7C1BDC"/>
    <w:rsid w:val="6C9F7517"/>
    <w:rsid w:val="6CCA63A9"/>
    <w:rsid w:val="6CE10B0B"/>
    <w:rsid w:val="6D0E3DB9"/>
    <w:rsid w:val="6D281D1D"/>
    <w:rsid w:val="6D892FA9"/>
    <w:rsid w:val="6E064B21"/>
    <w:rsid w:val="6E071391"/>
    <w:rsid w:val="6E244A6A"/>
    <w:rsid w:val="6E717E65"/>
    <w:rsid w:val="6ED57326"/>
    <w:rsid w:val="6F08614F"/>
    <w:rsid w:val="6F603E06"/>
    <w:rsid w:val="6F685A57"/>
    <w:rsid w:val="6F737A59"/>
    <w:rsid w:val="6F8654E2"/>
    <w:rsid w:val="6F890D1E"/>
    <w:rsid w:val="6F8956A1"/>
    <w:rsid w:val="6FA80029"/>
    <w:rsid w:val="6FE849FF"/>
    <w:rsid w:val="6FF61110"/>
    <w:rsid w:val="70315CFF"/>
    <w:rsid w:val="703522D9"/>
    <w:rsid w:val="70520E16"/>
    <w:rsid w:val="70634E8A"/>
    <w:rsid w:val="70896264"/>
    <w:rsid w:val="70A74A7A"/>
    <w:rsid w:val="70AB5B37"/>
    <w:rsid w:val="70E1301C"/>
    <w:rsid w:val="70F6591C"/>
    <w:rsid w:val="71641F59"/>
    <w:rsid w:val="71A3693F"/>
    <w:rsid w:val="71B27B98"/>
    <w:rsid w:val="71BB10AD"/>
    <w:rsid w:val="71BC117E"/>
    <w:rsid w:val="71BD500B"/>
    <w:rsid w:val="71D1655F"/>
    <w:rsid w:val="71DD2FB5"/>
    <w:rsid w:val="71FF0E69"/>
    <w:rsid w:val="720F392D"/>
    <w:rsid w:val="720F6214"/>
    <w:rsid w:val="721C366B"/>
    <w:rsid w:val="72317D1A"/>
    <w:rsid w:val="72346F2E"/>
    <w:rsid w:val="7253061A"/>
    <w:rsid w:val="726C5448"/>
    <w:rsid w:val="72BB5A48"/>
    <w:rsid w:val="72BE5085"/>
    <w:rsid w:val="72CA501D"/>
    <w:rsid w:val="72CB3D02"/>
    <w:rsid w:val="72D86C81"/>
    <w:rsid w:val="72DE2F7E"/>
    <w:rsid w:val="72DF6AA5"/>
    <w:rsid w:val="72FC3CB3"/>
    <w:rsid w:val="73637B2E"/>
    <w:rsid w:val="737C7DEE"/>
    <w:rsid w:val="7382044D"/>
    <w:rsid w:val="738F5E77"/>
    <w:rsid w:val="73DB44BE"/>
    <w:rsid w:val="73E65631"/>
    <w:rsid w:val="74193F8F"/>
    <w:rsid w:val="742D2683"/>
    <w:rsid w:val="74570C04"/>
    <w:rsid w:val="745E6112"/>
    <w:rsid w:val="74723463"/>
    <w:rsid w:val="74C51F38"/>
    <w:rsid w:val="74C87D18"/>
    <w:rsid w:val="74CC57EB"/>
    <w:rsid w:val="75090766"/>
    <w:rsid w:val="753026B0"/>
    <w:rsid w:val="753208BF"/>
    <w:rsid w:val="753D6CA0"/>
    <w:rsid w:val="75420589"/>
    <w:rsid w:val="757D63DC"/>
    <w:rsid w:val="758D3855"/>
    <w:rsid w:val="75A45FF0"/>
    <w:rsid w:val="75B026C1"/>
    <w:rsid w:val="75B657F5"/>
    <w:rsid w:val="75D0146C"/>
    <w:rsid w:val="75E423B5"/>
    <w:rsid w:val="76183D44"/>
    <w:rsid w:val="76216D47"/>
    <w:rsid w:val="76270682"/>
    <w:rsid w:val="76520396"/>
    <w:rsid w:val="765E105E"/>
    <w:rsid w:val="7696591C"/>
    <w:rsid w:val="76C11A13"/>
    <w:rsid w:val="76CF572A"/>
    <w:rsid w:val="76D8589E"/>
    <w:rsid w:val="76F70FCC"/>
    <w:rsid w:val="770C3420"/>
    <w:rsid w:val="77120729"/>
    <w:rsid w:val="771A165E"/>
    <w:rsid w:val="77557E96"/>
    <w:rsid w:val="7767700C"/>
    <w:rsid w:val="77784820"/>
    <w:rsid w:val="77790EC5"/>
    <w:rsid w:val="77812F59"/>
    <w:rsid w:val="77822C0C"/>
    <w:rsid w:val="77910964"/>
    <w:rsid w:val="779B6F27"/>
    <w:rsid w:val="77CC10D5"/>
    <w:rsid w:val="77D560B5"/>
    <w:rsid w:val="77FB7628"/>
    <w:rsid w:val="78086CB8"/>
    <w:rsid w:val="78361ED0"/>
    <w:rsid w:val="785303B3"/>
    <w:rsid w:val="785857FA"/>
    <w:rsid w:val="7875291C"/>
    <w:rsid w:val="787F27ED"/>
    <w:rsid w:val="78A941CB"/>
    <w:rsid w:val="78DD40DC"/>
    <w:rsid w:val="7903284F"/>
    <w:rsid w:val="791037B4"/>
    <w:rsid w:val="792C4BB1"/>
    <w:rsid w:val="79361193"/>
    <w:rsid w:val="79580A82"/>
    <w:rsid w:val="797A0F72"/>
    <w:rsid w:val="79D520E6"/>
    <w:rsid w:val="79F00E1D"/>
    <w:rsid w:val="7A140AB6"/>
    <w:rsid w:val="7A1D08B1"/>
    <w:rsid w:val="7A2F2625"/>
    <w:rsid w:val="7A472ED1"/>
    <w:rsid w:val="7A4B525B"/>
    <w:rsid w:val="7AC07B1C"/>
    <w:rsid w:val="7AC22EF2"/>
    <w:rsid w:val="7AE8006F"/>
    <w:rsid w:val="7AEA1643"/>
    <w:rsid w:val="7AF3203F"/>
    <w:rsid w:val="7B0727F0"/>
    <w:rsid w:val="7B1059D0"/>
    <w:rsid w:val="7B667264"/>
    <w:rsid w:val="7B9B7D71"/>
    <w:rsid w:val="7BD02E9A"/>
    <w:rsid w:val="7C0579AF"/>
    <w:rsid w:val="7C084553"/>
    <w:rsid w:val="7C3C6B8F"/>
    <w:rsid w:val="7C5346CF"/>
    <w:rsid w:val="7C655F2E"/>
    <w:rsid w:val="7C7048A7"/>
    <w:rsid w:val="7C7D2730"/>
    <w:rsid w:val="7C9C42A5"/>
    <w:rsid w:val="7CA01BAC"/>
    <w:rsid w:val="7CAE5CEE"/>
    <w:rsid w:val="7CCC4CB6"/>
    <w:rsid w:val="7CCD5ED6"/>
    <w:rsid w:val="7CD03C3B"/>
    <w:rsid w:val="7CE473B1"/>
    <w:rsid w:val="7D035CCD"/>
    <w:rsid w:val="7D0B61AC"/>
    <w:rsid w:val="7D151C86"/>
    <w:rsid w:val="7D243074"/>
    <w:rsid w:val="7D3143FF"/>
    <w:rsid w:val="7D354B44"/>
    <w:rsid w:val="7D510F57"/>
    <w:rsid w:val="7D720ED9"/>
    <w:rsid w:val="7D9B267F"/>
    <w:rsid w:val="7DF959D0"/>
    <w:rsid w:val="7E137EFF"/>
    <w:rsid w:val="7E91478E"/>
    <w:rsid w:val="7EA67DD6"/>
    <w:rsid w:val="7EE50A4D"/>
    <w:rsid w:val="7F186FE3"/>
    <w:rsid w:val="7F1F6C81"/>
    <w:rsid w:val="7F217490"/>
    <w:rsid w:val="7F2A73DF"/>
    <w:rsid w:val="7F57175D"/>
    <w:rsid w:val="7F640DAF"/>
    <w:rsid w:val="7FF73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F09"/>
    <w:pPr>
      <w:widowControl w:val="0"/>
      <w:jc w:val="both"/>
    </w:pPr>
    <w:rPr>
      <w:rFonts w:ascii="Times New Roman" w:hAnsi="Times New Roman"/>
      <w:kern w:val="2"/>
      <w:sz w:val="21"/>
      <w:szCs w:val="24"/>
    </w:rPr>
  </w:style>
  <w:style w:type="paragraph" w:styleId="1">
    <w:name w:val="heading 1"/>
    <w:basedOn w:val="a"/>
    <w:next w:val="a"/>
    <w:qFormat/>
    <w:rsid w:val="00546F09"/>
    <w:pPr>
      <w:keepNext/>
      <w:keepLines/>
      <w:spacing w:before="340" w:after="330" w:line="578" w:lineRule="auto"/>
      <w:outlineLvl w:val="0"/>
    </w:pPr>
    <w:rPr>
      <w:b/>
      <w:bCs/>
      <w:kern w:val="44"/>
      <w:sz w:val="44"/>
      <w:szCs w:val="44"/>
    </w:rPr>
  </w:style>
  <w:style w:type="paragraph" w:styleId="2">
    <w:name w:val="heading 2"/>
    <w:basedOn w:val="a"/>
    <w:next w:val="a"/>
    <w:qFormat/>
    <w:rsid w:val="00546F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46F09"/>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rsid w:val="00546F09"/>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46F09"/>
    <w:pPr>
      <w:jc w:val="center"/>
    </w:pPr>
    <w:rPr>
      <w:rFonts w:eastAsia="黑体"/>
      <w:sz w:val="44"/>
    </w:rPr>
  </w:style>
  <w:style w:type="paragraph" w:styleId="a4">
    <w:name w:val="Plain Text"/>
    <w:basedOn w:val="a"/>
    <w:qFormat/>
    <w:rsid w:val="00546F09"/>
    <w:rPr>
      <w:rFonts w:ascii="宋体" w:hAnsi="Courier New" w:cs="Courier New"/>
      <w:szCs w:val="21"/>
    </w:rPr>
  </w:style>
  <w:style w:type="paragraph" w:styleId="a5">
    <w:name w:val="footer"/>
    <w:basedOn w:val="a"/>
    <w:link w:val="Char"/>
    <w:uiPriority w:val="99"/>
    <w:qFormat/>
    <w:rsid w:val="00546F09"/>
    <w:pPr>
      <w:tabs>
        <w:tab w:val="center" w:pos="4153"/>
        <w:tab w:val="right" w:pos="8306"/>
      </w:tabs>
      <w:snapToGrid w:val="0"/>
      <w:jc w:val="left"/>
    </w:pPr>
    <w:rPr>
      <w:rFonts w:ascii="Calibri" w:hAnsi="Calibri"/>
      <w:sz w:val="18"/>
      <w:szCs w:val="18"/>
    </w:rPr>
  </w:style>
  <w:style w:type="paragraph" w:styleId="a6">
    <w:name w:val="header"/>
    <w:basedOn w:val="a"/>
    <w:link w:val="Char0"/>
    <w:qFormat/>
    <w:rsid w:val="00546F09"/>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qFormat/>
    <w:rsid w:val="00546F09"/>
    <w:pPr>
      <w:tabs>
        <w:tab w:val="right" w:leader="dot" w:pos="8777"/>
      </w:tabs>
      <w:spacing w:line="360" w:lineRule="auto"/>
    </w:pPr>
  </w:style>
  <w:style w:type="paragraph" w:styleId="20">
    <w:name w:val="toc 2"/>
    <w:basedOn w:val="a"/>
    <w:next w:val="a"/>
    <w:uiPriority w:val="39"/>
    <w:qFormat/>
    <w:rsid w:val="00546F09"/>
    <w:pPr>
      <w:ind w:leftChars="200" w:left="420"/>
    </w:pPr>
  </w:style>
  <w:style w:type="paragraph" w:styleId="HTML">
    <w:name w:val="HTML Preformatted"/>
    <w:basedOn w:val="a"/>
    <w:qFormat/>
    <w:rsid w:val="00546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qFormat/>
    <w:rsid w:val="00546F09"/>
    <w:pPr>
      <w:spacing w:before="100" w:beforeAutospacing="1" w:after="100" w:afterAutospacing="1"/>
      <w:jc w:val="left"/>
    </w:pPr>
    <w:rPr>
      <w:kern w:val="0"/>
      <w:sz w:val="24"/>
    </w:rPr>
  </w:style>
  <w:style w:type="table" w:styleId="a8">
    <w:name w:val="Table Grid"/>
    <w:basedOn w:val="a1"/>
    <w:qFormat/>
    <w:rsid w:val="00546F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546F09"/>
    <w:rPr>
      <w:b/>
      <w:bCs/>
    </w:rPr>
  </w:style>
  <w:style w:type="character" w:styleId="aa">
    <w:name w:val="page number"/>
    <w:basedOn w:val="a0"/>
    <w:qFormat/>
    <w:rsid w:val="00546F09"/>
    <w:rPr>
      <w:rFonts w:hint="default"/>
      <w:sz w:val="24"/>
    </w:rPr>
  </w:style>
  <w:style w:type="character" w:styleId="ab">
    <w:name w:val="FollowedHyperlink"/>
    <w:basedOn w:val="a0"/>
    <w:qFormat/>
    <w:rsid w:val="00546F09"/>
    <w:rPr>
      <w:color w:val="555555"/>
      <w:u w:val="none"/>
    </w:rPr>
  </w:style>
  <w:style w:type="character" w:styleId="ac">
    <w:name w:val="Emphasis"/>
    <w:basedOn w:val="a0"/>
    <w:qFormat/>
    <w:rsid w:val="00546F09"/>
  </w:style>
  <w:style w:type="character" w:styleId="HTML0">
    <w:name w:val="HTML Definition"/>
    <w:basedOn w:val="a0"/>
    <w:qFormat/>
    <w:rsid w:val="00546F09"/>
  </w:style>
  <w:style w:type="character" w:styleId="HTML1">
    <w:name w:val="HTML Variable"/>
    <w:basedOn w:val="a0"/>
    <w:qFormat/>
    <w:rsid w:val="00546F09"/>
  </w:style>
  <w:style w:type="character" w:styleId="ad">
    <w:name w:val="Hyperlink"/>
    <w:basedOn w:val="a0"/>
    <w:uiPriority w:val="99"/>
    <w:qFormat/>
    <w:rsid w:val="00546F09"/>
    <w:rPr>
      <w:color w:val="555555"/>
      <w:u w:val="none"/>
    </w:rPr>
  </w:style>
  <w:style w:type="character" w:styleId="HTML2">
    <w:name w:val="HTML Code"/>
    <w:basedOn w:val="a0"/>
    <w:qFormat/>
    <w:rsid w:val="00546F09"/>
    <w:rPr>
      <w:rFonts w:ascii="Courier New" w:eastAsia="Courier New" w:hAnsi="Courier New" w:cs="Courier New" w:hint="default"/>
      <w:sz w:val="20"/>
    </w:rPr>
  </w:style>
  <w:style w:type="character" w:styleId="HTML3">
    <w:name w:val="HTML Cite"/>
    <w:basedOn w:val="a0"/>
    <w:qFormat/>
    <w:rsid w:val="00546F09"/>
    <w:rPr>
      <w:color w:val="EB0101"/>
      <w:u w:val="single"/>
    </w:rPr>
  </w:style>
  <w:style w:type="character" w:styleId="HTML4">
    <w:name w:val="HTML Keyboard"/>
    <w:basedOn w:val="a0"/>
    <w:qFormat/>
    <w:rsid w:val="00546F09"/>
    <w:rPr>
      <w:rFonts w:ascii="Courier New" w:eastAsia="Courier New" w:hAnsi="Courier New" w:cs="Courier New" w:hint="default"/>
      <w:sz w:val="20"/>
    </w:rPr>
  </w:style>
  <w:style w:type="character" w:styleId="HTML5">
    <w:name w:val="HTML Sample"/>
    <w:basedOn w:val="a0"/>
    <w:qFormat/>
    <w:rsid w:val="00546F09"/>
    <w:rPr>
      <w:rFonts w:ascii="Courier New" w:eastAsia="Courier New" w:hAnsi="Courier New" w:cs="Courier New"/>
    </w:rPr>
  </w:style>
  <w:style w:type="paragraph" w:customStyle="1" w:styleId="Style26">
    <w:name w:val="_Style 26"/>
    <w:basedOn w:val="a"/>
    <w:next w:val="a"/>
    <w:qFormat/>
    <w:rsid w:val="00546F09"/>
    <w:pPr>
      <w:pBdr>
        <w:top w:val="single" w:sz="6" w:space="1" w:color="auto"/>
      </w:pBdr>
      <w:jc w:val="center"/>
    </w:pPr>
    <w:rPr>
      <w:rFonts w:ascii="Arial"/>
      <w:vanish/>
      <w:sz w:val="16"/>
    </w:rPr>
  </w:style>
  <w:style w:type="paragraph" w:customStyle="1" w:styleId="Style27">
    <w:name w:val="_Style 27"/>
    <w:basedOn w:val="a"/>
    <w:next w:val="a"/>
    <w:qFormat/>
    <w:rsid w:val="00546F09"/>
    <w:pPr>
      <w:pBdr>
        <w:bottom w:val="single" w:sz="6" w:space="1" w:color="auto"/>
      </w:pBdr>
      <w:jc w:val="center"/>
    </w:pPr>
    <w:rPr>
      <w:rFonts w:ascii="Arial"/>
      <w:vanish/>
      <w:sz w:val="16"/>
    </w:rPr>
  </w:style>
  <w:style w:type="paragraph" w:customStyle="1" w:styleId="reader-word-layer">
    <w:name w:val="reader-word-layer"/>
    <w:basedOn w:val="a"/>
    <w:qFormat/>
    <w:rsid w:val="00546F09"/>
    <w:pPr>
      <w:widowControl/>
      <w:spacing w:before="100" w:beforeAutospacing="1" w:after="100" w:afterAutospacing="1"/>
      <w:jc w:val="left"/>
    </w:pPr>
    <w:rPr>
      <w:rFonts w:ascii="宋体" w:hAnsi="宋体" w:cs="宋体"/>
      <w:kern w:val="0"/>
      <w:sz w:val="24"/>
    </w:rPr>
  </w:style>
  <w:style w:type="character" w:customStyle="1" w:styleId="cm13">
    <w:name w:val="cm13"/>
    <w:basedOn w:val="a0"/>
    <w:qFormat/>
    <w:rsid w:val="00546F09"/>
  </w:style>
  <w:style w:type="character" w:customStyle="1" w:styleId="bsharetext">
    <w:name w:val="bsharetext"/>
    <w:basedOn w:val="a0"/>
    <w:qFormat/>
    <w:rsid w:val="00546F09"/>
  </w:style>
  <w:style w:type="character" w:customStyle="1" w:styleId="cm12">
    <w:name w:val="cm12"/>
    <w:basedOn w:val="a0"/>
    <w:qFormat/>
    <w:rsid w:val="00546F09"/>
  </w:style>
  <w:style w:type="character" w:customStyle="1" w:styleId="active3">
    <w:name w:val="active3"/>
    <w:basedOn w:val="a0"/>
    <w:qFormat/>
    <w:rsid w:val="00546F09"/>
    <w:rPr>
      <w:color w:val="FFFFFF"/>
    </w:rPr>
  </w:style>
  <w:style w:type="character" w:customStyle="1" w:styleId="cm">
    <w:name w:val="cm"/>
    <w:basedOn w:val="a0"/>
    <w:qFormat/>
    <w:rsid w:val="00546F09"/>
  </w:style>
  <w:style w:type="character" w:customStyle="1" w:styleId="rt7">
    <w:name w:val="rt7"/>
    <w:basedOn w:val="a0"/>
    <w:qFormat/>
    <w:rsid w:val="00546F09"/>
  </w:style>
  <w:style w:type="character" w:customStyle="1" w:styleId="lt">
    <w:name w:val="lt"/>
    <w:basedOn w:val="a0"/>
    <w:qFormat/>
    <w:rsid w:val="00546F09"/>
  </w:style>
  <w:style w:type="character" w:customStyle="1" w:styleId="hover30">
    <w:name w:val="hover30"/>
    <w:basedOn w:val="a0"/>
    <w:qFormat/>
    <w:rsid w:val="00546F09"/>
    <w:rPr>
      <w:color w:val="FFFFFF"/>
    </w:rPr>
  </w:style>
  <w:style w:type="character" w:customStyle="1" w:styleId="lt4">
    <w:name w:val="lt4"/>
    <w:basedOn w:val="a0"/>
    <w:qFormat/>
    <w:rsid w:val="00546F09"/>
  </w:style>
  <w:style w:type="character" w:customStyle="1" w:styleId="Char0">
    <w:name w:val="页眉 Char"/>
    <w:link w:val="a6"/>
    <w:qFormat/>
    <w:rsid w:val="00546F09"/>
    <w:rPr>
      <w:kern w:val="2"/>
      <w:sz w:val="18"/>
      <w:szCs w:val="18"/>
    </w:rPr>
  </w:style>
  <w:style w:type="character" w:customStyle="1" w:styleId="tb13">
    <w:name w:val="tb13"/>
    <w:basedOn w:val="a0"/>
    <w:qFormat/>
    <w:rsid w:val="00546F09"/>
  </w:style>
  <w:style w:type="character" w:customStyle="1" w:styleId="rb5">
    <w:name w:val="rb5"/>
    <w:basedOn w:val="a0"/>
    <w:qFormat/>
    <w:rsid w:val="00546F09"/>
  </w:style>
  <w:style w:type="character" w:customStyle="1" w:styleId="lt1">
    <w:name w:val="lt1"/>
    <w:basedOn w:val="a0"/>
    <w:qFormat/>
    <w:rsid w:val="00546F09"/>
  </w:style>
  <w:style w:type="character" w:customStyle="1" w:styleId="cm9">
    <w:name w:val="cm9"/>
    <w:basedOn w:val="a0"/>
    <w:qFormat/>
    <w:rsid w:val="00546F09"/>
  </w:style>
  <w:style w:type="character" w:customStyle="1" w:styleId="tb27">
    <w:name w:val="tb27"/>
    <w:basedOn w:val="a0"/>
    <w:qFormat/>
    <w:rsid w:val="00546F09"/>
  </w:style>
  <w:style w:type="character" w:customStyle="1" w:styleId="rb8">
    <w:name w:val="rb8"/>
    <w:basedOn w:val="a0"/>
    <w:qFormat/>
    <w:rsid w:val="00546F09"/>
  </w:style>
  <w:style w:type="character" w:customStyle="1" w:styleId="tb28">
    <w:name w:val="tb28"/>
    <w:basedOn w:val="a0"/>
    <w:qFormat/>
    <w:rsid w:val="00546F09"/>
  </w:style>
  <w:style w:type="character" w:customStyle="1" w:styleId="rb10">
    <w:name w:val="rb10"/>
    <w:basedOn w:val="a0"/>
    <w:qFormat/>
    <w:rsid w:val="00546F09"/>
  </w:style>
  <w:style w:type="character" w:customStyle="1" w:styleId="tb12">
    <w:name w:val="tb12"/>
    <w:basedOn w:val="a0"/>
    <w:qFormat/>
    <w:rsid w:val="00546F09"/>
  </w:style>
  <w:style w:type="character" w:customStyle="1" w:styleId="lt11">
    <w:name w:val="lt11"/>
    <w:basedOn w:val="a0"/>
    <w:qFormat/>
    <w:rsid w:val="00546F09"/>
  </w:style>
  <w:style w:type="character" w:customStyle="1" w:styleId="m051">
    <w:name w:val="m051"/>
    <w:basedOn w:val="a0"/>
    <w:qFormat/>
    <w:rsid w:val="00546F09"/>
  </w:style>
  <w:style w:type="character" w:customStyle="1" w:styleId="rt2">
    <w:name w:val="rt2"/>
    <w:basedOn w:val="a0"/>
    <w:qFormat/>
    <w:rsid w:val="00546F09"/>
  </w:style>
  <w:style w:type="character" w:customStyle="1" w:styleId="tb08">
    <w:name w:val="tb08"/>
    <w:basedOn w:val="a0"/>
    <w:qFormat/>
    <w:rsid w:val="00546F09"/>
  </w:style>
  <w:style w:type="character" w:customStyle="1" w:styleId="lb1">
    <w:name w:val="lb1"/>
    <w:basedOn w:val="a0"/>
    <w:qFormat/>
    <w:rsid w:val="00546F09"/>
  </w:style>
  <w:style w:type="character" w:customStyle="1" w:styleId="tb25">
    <w:name w:val="tb25"/>
    <w:basedOn w:val="a0"/>
    <w:qFormat/>
    <w:rsid w:val="00546F09"/>
  </w:style>
  <w:style w:type="character" w:customStyle="1" w:styleId="lb10">
    <w:name w:val="lb10"/>
    <w:basedOn w:val="a0"/>
    <w:qFormat/>
    <w:rsid w:val="00546F09"/>
  </w:style>
  <w:style w:type="character" w:customStyle="1" w:styleId="rt3">
    <w:name w:val="rt3"/>
    <w:basedOn w:val="a0"/>
    <w:qFormat/>
    <w:rsid w:val="00546F09"/>
  </w:style>
  <w:style w:type="character" w:customStyle="1" w:styleId="rb1">
    <w:name w:val="rb1"/>
    <w:basedOn w:val="a0"/>
    <w:qFormat/>
    <w:rsid w:val="00546F09"/>
  </w:style>
  <w:style w:type="character" w:customStyle="1" w:styleId="tb02">
    <w:name w:val="tb02"/>
    <w:basedOn w:val="a0"/>
    <w:qFormat/>
    <w:rsid w:val="00546F09"/>
  </w:style>
  <w:style w:type="character" w:customStyle="1" w:styleId="tb03">
    <w:name w:val="tb03"/>
    <w:basedOn w:val="a0"/>
    <w:qFormat/>
    <w:rsid w:val="00546F09"/>
  </w:style>
  <w:style w:type="character" w:customStyle="1" w:styleId="tb07">
    <w:name w:val="tb07"/>
    <w:basedOn w:val="a0"/>
    <w:qFormat/>
    <w:rsid w:val="00546F09"/>
  </w:style>
  <w:style w:type="character" w:customStyle="1" w:styleId="rb4">
    <w:name w:val="rb4"/>
    <w:basedOn w:val="a0"/>
    <w:qFormat/>
    <w:rsid w:val="00546F09"/>
  </w:style>
  <w:style w:type="character" w:customStyle="1" w:styleId="tb05">
    <w:name w:val="tb05"/>
    <w:basedOn w:val="a0"/>
    <w:qFormat/>
    <w:rsid w:val="00546F09"/>
  </w:style>
  <w:style w:type="character" w:customStyle="1" w:styleId="pass">
    <w:name w:val="pass"/>
    <w:basedOn w:val="a0"/>
    <w:qFormat/>
    <w:rsid w:val="00546F09"/>
    <w:rPr>
      <w:color w:val="D50512"/>
    </w:rPr>
  </w:style>
  <w:style w:type="character" w:customStyle="1" w:styleId="m06">
    <w:name w:val="m06"/>
    <w:basedOn w:val="a0"/>
    <w:qFormat/>
    <w:rsid w:val="00546F09"/>
  </w:style>
  <w:style w:type="character" w:customStyle="1" w:styleId="lb4">
    <w:name w:val="lb4"/>
    <w:basedOn w:val="a0"/>
    <w:qFormat/>
    <w:rsid w:val="00546F09"/>
  </w:style>
  <w:style w:type="character" w:customStyle="1" w:styleId="lt6">
    <w:name w:val="lt6"/>
    <w:basedOn w:val="a0"/>
    <w:qFormat/>
    <w:rsid w:val="00546F09"/>
  </w:style>
  <w:style w:type="character" w:customStyle="1" w:styleId="bdsnopic2">
    <w:name w:val="bds_nopic2"/>
    <w:basedOn w:val="a0"/>
    <w:qFormat/>
    <w:rsid w:val="00546F09"/>
  </w:style>
  <w:style w:type="character" w:customStyle="1" w:styleId="tb14">
    <w:name w:val="tb14"/>
    <w:basedOn w:val="a0"/>
    <w:qFormat/>
    <w:rsid w:val="00546F09"/>
  </w:style>
  <w:style w:type="character" w:customStyle="1" w:styleId="rb2">
    <w:name w:val="rb2"/>
    <w:basedOn w:val="a0"/>
    <w:qFormat/>
    <w:rsid w:val="00546F09"/>
  </w:style>
  <w:style w:type="character" w:customStyle="1" w:styleId="cm1">
    <w:name w:val="cm1"/>
    <w:basedOn w:val="a0"/>
    <w:qFormat/>
    <w:rsid w:val="00546F09"/>
  </w:style>
  <w:style w:type="character" w:customStyle="1" w:styleId="on">
    <w:name w:val="on"/>
    <w:basedOn w:val="a0"/>
    <w:qFormat/>
    <w:rsid w:val="00546F09"/>
    <w:rPr>
      <w:color w:val="FF3300"/>
    </w:rPr>
  </w:style>
  <w:style w:type="character" w:customStyle="1" w:styleId="rb">
    <w:name w:val="rb"/>
    <w:basedOn w:val="a0"/>
    <w:qFormat/>
    <w:rsid w:val="00546F09"/>
  </w:style>
  <w:style w:type="character" w:customStyle="1" w:styleId="m071">
    <w:name w:val="m071"/>
    <w:basedOn w:val="a0"/>
    <w:qFormat/>
    <w:rsid w:val="00546F09"/>
  </w:style>
  <w:style w:type="character" w:customStyle="1" w:styleId="cm10">
    <w:name w:val="cm10"/>
    <w:basedOn w:val="a0"/>
    <w:qFormat/>
    <w:rsid w:val="00546F09"/>
  </w:style>
  <w:style w:type="character" w:customStyle="1" w:styleId="tb04">
    <w:name w:val="tb04"/>
    <w:basedOn w:val="a0"/>
    <w:qFormat/>
    <w:rsid w:val="00546F09"/>
  </w:style>
  <w:style w:type="character" w:customStyle="1" w:styleId="disabled">
    <w:name w:val="disabled"/>
    <w:basedOn w:val="a0"/>
    <w:qFormat/>
    <w:rsid w:val="00546F09"/>
    <w:rPr>
      <w:color w:val="CCCCCC"/>
      <w:bdr w:val="single" w:sz="6" w:space="0" w:color="F3F3F3"/>
    </w:rPr>
  </w:style>
  <w:style w:type="character" w:customStyle="1" w:styleId="rt8">
    <w:name w:val="rt8"/>
    <w:basedOn w:val="a0"/>
    <w:qFormat/>
    <w:rsid w:val="00546F09"/>
  </w:style>
  <w:style w:type="character" w:customStyle="1" w:styleId="number1">
    <w:name w:val="number1"/>
    <w:basedOn w:val="a0"/>
    <w:qFormat/>
    <w:rsid w:val="00546F09"/>
    <w:rPr>
      <w:color w:val="FFFFFF"/>
    </w:rPr>
  </w:style>
  <w:style w:type="character" w:customStyle="1" w:styleId="lt10">
    <w:name w:val="lt10"/>
    <w:basedOn w:val="a0"/>
    <w:qFormat/>
    <w:rsid w:val="00546F09"/>
  </w:style>
  <w:style w:type="character" w:customStyle="1" w:styleId="m061">
    <w:name w:val="m061"/>
    <w:basedOn w:val="a0"/>
    <w:qFormat/>
    <w:rsid w:val="00546F09"/>
  </w:style>
  <w:style w:type="character" w:customStyle="1" w:styleId="cm7">
    <w:name w:val="cm7"/>
    <w:basedOn w:val="a0"/>
    <w:qFormat/>
    <w:rsid w:val="00546F09"/>
  </w:style>
  <w:style w:type="character" w:customStyle="1" w:styleId="cm3">
    <w:name w:val="cm3"/>
    <w:basedOn w:val="a0"/>
    <w:qFormat/>
    <w:rsid w:val="00546F09"/>
  </w:style>
  <w:style w:type="character" w:customStyle="1" w:styleId="rt10">
    <w:name w:val="rt10"/>
    <w:basedOn w:val="a0"/>
    <w:qFormat/>
    <w:rsid w:val="00546F09"/>
  </w:style>
  <w:style w:type="character" w:customStyle="1" w:styleId="tb24">
    <w:name w:val="tb24"/>
    <w:basedOn w:val="a0"/>
    <w:qFormat/>
    <w:rsid w:val="00546F09"/>
  </w:style>
  <w:style w:type="character" w:customStyle="1" w:styleId="tb31">
    <w:name w:val="tb31"/>
    <w:basedOn w:val="a0"/>
    <w:qFormat/>
    <w:rsid w:val="00546F09"/>
  </w:style>
  <w:style w:type="character" w:customStyle="1" w:styleId="number">
    <w:name w:val="number"/>
    <w:basedOn w:val="a0"/>
    <w:qFormat/>
    <w:rsid w:val="00546F09"/>
    <w:rPr>
      <w:color w:val="FFFFFF"/>
    </w:rPr>
  </w:style>
  <w:style w:type="character" w:customStyle="1" w:styleId="bdsnopic">
    <w:name w:val="bds_nopic"/>
    <w:basedOn w:val="a0"/>
    <w:qFormat/>
    <w:rsid w:val="00546F09"/>
  </w:style>
  <w:style w:type="character" w:customStyle="1" w:styleId="lb13">
    <w:name w:val="lb13"/>
    <w:basedOn w:val="a0"/>
    <w:qFormat/>
    <w:rsid w:val="00546F09"/>
  </w:style>
  <w:style w:type="character" w:customStyle="1" w:styleId="lb">
    <w:name w:val="lb"/>
    <w:basedOn w:val="a0"/>
    <w:qFormat/>
    <w:rsid w:val="00546F09"/>
  </w:style>
  <w:style w:type="character" w:customStyle="1" w:styleId="m031">
    <w:name w:val="m031"/>
    <w:basedOn w:val="a0"/>
    <w:qFormat/>
    <w:rsid w:val="00546F09"/>
  </w:style>
  <w:style w:type="character" w:customStyle="1" w:styleId="lb7">
    <w:name w:val="lb7"/>
    <w:basedOn w:val="a0"/>
    <w:qFormat/>
    <w:rsid w:val="00546F09"/>
  </w:style>
  <w:style w:type="character" w:customStyle="1" w:styleId="bdsmore2">
    <w:name w:val="bds_more2"/>
    <w:basedOn w:val="a0"/>
    <w:qFormat/>
    <w:rsid w:val="00546F09"/>
    <w:rPr>
      <w:rFonts w:ascii="宋体" w:eastAsia="宋体" w:hAnsi="宋体" w:cs="宋体" w:hint="eastAsia"/>
    </w:rPr>
  </w:style>
  <w:style w:type="character" w:customStyle="1" w:styleId="tb09">
    <w:name w:val="tb09"/>
    <w:basedOn w:val="a0"/>
    <w:qFormat/>
    <w:rsid w:val="00546F09"/>
  </w:style>
  <w:style w:type="character" w:customStyle="1" w:styleId="lb9">
    <w:name w:val="lb9"/>
    <w:basedOn w:val="a0"/>
    <w:qFormat/>
    <w:rsid w:val="00546F09"/>
  </w:style>
  <w:style w:type="character" w:customStyle="1" w:styleId="lb14">
    <w:name w:val="lb14"/>
    <w:basedOn w:val="a0"/>
    <w:qFormat/>
    <w:rsid w:val="00546F09"/>
  </w:style>
  <w:style w:type="character" w:customStyle="1" w:styleId="cm4">
    <w:name w:val="cm4"/>
    <w:basedOn w:val="a0"/>
    <w:qFormat/>
    <w:rsid w:val="00546F09"/>
  </w:style>
  <w:style w:type="character" w:customStyle="1" w:styleId="rb7">
    <w:name w:val="rb7"/>
    <w:basedOn w:val="a0"/>
    <w:qFormat/>
    <w:rsid w:val="00546F09"/>
  </w:style>
  <w:style w:type="character" w:customStyle="1" w:styleId="lt9">
    <w:name w:val="lt9"/>
    <w:basedOn w:val="a0"/>
    <w:qFormat/>
    <w:rsid w:val="00546F09"/>
  </w:style>
  <w:style w:type="character" w:customStyle="1" w:styleId="Char">
    <w:name w:val="页脚 Char"/>
    <w:link w:val="a5"/>
    <w:uiPriority w:val="99"/>
    <w:qFormat/>
    <w:rsid w:val="00546F09"/>
    <w:rPr>
      <w:kern w:val="2"/>
      <w:sz w:val="18"/>
      <w:szCs w:val="18"/>
    </w:rPr>
  </w:style>
  <w:style w:type="character" w:customStyle="1" w:styleId="tb35">
    <w:name w:val="tb35"/>
    <w:basedOn w:val="a0"/>
    <w:qFormat/>
    <w:rsid w:val="00546F09"/>
  </w:style>
  <w:style w:type="character" w:customStyle="1" w:styleId="curpage">
    <w:name w:val="curpage"/>
    <w:basedOn w:val="a0"/>
    <w:qFormat/>
    <w:rsid w:val="00546F09"/>
    <w:rPr>
      <w:color w:val="F36000"/>
    </w:rPr>
  </w:style>
  <w:style w:type="character" w:customStyle="1" w:styleId="m011">
    <w:name w:val="m011"/>
    <w:basedOn w:val="a0"/>
    <w:qFormat/>
    <w:rsid w:val="00546F09"/>
  </w:style>
  <w:style w:type="character" w:customStyle="1" w:styleId="tb20">
    <w:name w:val="tb20"/>
    <w:basedOn w:val="a0"/>
    <w:qFormat/>
    <w:rsid w:val="00546F09"/>
  </w:style>
  <w:style w:type="character" w:customStyle="1" w:styleId="lb5">
    <w:name w:val="lb5"/>
    <w:basedOn w:val="a0"/>
    <w:qFormat/>
    <w:rsid w:val="00546F09"/>
  </w:style>
  <w:style w:type="character" w:customStyle="1" w:styleId="tb22">
    <w:name w:val="tb22"/>
    <w:basedOn w:val="a0"/>
    <w:qFormat/>
    <w:rsid w:val="00546F09"/>
  </w:style>
  <w:style w:type="character" w:customStyle="1" w:styleId="lt8">
    <w:name w:val="lt8"/>
    <w:basedOn w:val="a0"/>
    <w:qFormat/>
    <w:rsid w:val="00546F09"/>
  </w:style>
  <w:style w:type="character" w:customStyle="1" w:styleId="lb3">
    <w:name w:val="lb3"/>
    <w:basedOn w:val="a0"/>
    <w:qFormat/>
    <w:rsid w:val="00546F09"/>
  </w:style>
  <w:style w:type="character" w:customStyle="1" w:styleId="tb32">
    <w:name w:val="tb32"/>
    <w:basedOn w:val="a0"/>
    <w:qFormat/>
    <w:rsid w:val="00546F09"/>
  </w:style>
  <w:style w:type="character" w:customStyle="1" w:styleId="tb17">
    <w:name w:val="tb17"/>
    <w:basedOn w:val="a0"/>
    <w:qFormat/>
    <w:rsid w:val="00546F09"/>
  </w:style>
  <w:style w:type="character" w:customStyle="1" w:styleId="rb9">
    <w:name w:val="rb9"/>
    <w:basedOn w:val="a0"/>
    <w:qFormat/>
    <w:rsid w:val="00546F09"/>
  </w:style>
  <w:style w:type="character" w:customStyle="1" w:styleId="sbtn">
    <w:name w:val="sbtn"/>
    <w:basedOn w:val="a0"/>
    <w:qFormat/>
    <w:rsid w:val="00546F09"/>
  </w:style>
  <w:style w:type="character" w:customStyle="1" w:styleId="day">
    <w:name w:val="day"/>
    <w:basedOn w:val="a0"/>
    <w:qFormat/>
    <w:rsid w:val="00546F09"/>
  </w:style>
  <w:style w:type="character" w:customStyle="1" w:styleId="m041">
    <w:name w:val="m041"/>
    <w:basedOn w:val="a0"/>
    <w:qFormat/>
    <w:rsid w:val="00546F09"/>
  </w:style>
  <w:style w:type="character" w:customStyle="1" w:styleId="pagenext">
    <w:name w:val="page_next"/>
    <w:basedOn w:val="a0"/>
    <w:qFormat/>
    <w:rsid w:val="00546F09"/>
  </w:style>
  <w:style w:type="character" w:customStyle="1" w:styleId="cm6">
    <w:name w:val="cm6"/>
    <w:basedOn w:val="a0"/>
    <w:qFormat/>
    <w:rsid w:val="00546F09"/>
  </w:style>
  <w:style w:type="character" w:customStyle="1" w:styleId="tb29">
    <w:name w:val="tb29"/>
    <w:basedOn w:val="a0"/>
    <w:qFormat/>
    <w:rsid w:val="00546F09"/>
  </w:style>
  <w:style w:type="character" w:customStyle="1" w:styleId="m01">
    <w:name w:val="m01"/>
    <w:basedOn w:val="a0"/>
    <w:qFormat/>
    <w:rsid w:val="00546F09"/>
  </w:style>
  <w:style w:type="character" w:customStyle="1" w:styleId="m07">
    <w:name w:val="m07"/>
    <w:basedOn w:val="a0"/>
    <w:qFormat/>
    <w:rsid w:val="00546F09"/>
  </w:style>
  <w:style w:type="character" w:customStyle="1" w:styleId="tb33">
    <w:name w:val="tb33"/>
    <w:basedOn w:val="a0"/>
    <w:qFormat/>
    <w:rsid w:val="00546F09"/>
  </w:style>
  <w:style w:type="character" w:customStyle="1" w:styleId="active14">
    <w:name w:val="active14"/>
    <w:basedOn w:val="a0"/>
    <w:qFormat/>
    <w:rsid w:val="00546F09"/>
    <w:rPr>
      <w:color w:val="FFFFFF"/>
    </w:rPr>
  </w:style>
  <w:style w:type="character" w:customStyle="1" w:styleId="lt3">
    <w:name w:val="lt3"/>
    <w:basedOn w:val="a0"/>
    <w:qFormat/>
    <w:rsid w:val="00546F09"/>
  </w:style>
  <w:style w:type="character" w:customStyle="1" w:styleId="m021">
    <w:name w:val="m021"/>
    <w:basedOn w:val="a0"/>
    <w:qFormat/>
    <w:rsid w:val="00546F09"/>
  </w:style>
  <w:style w:type="character" w:customStyle="1" w:styleId="lb2">
    <w:name w:val="lb2"/>
    <w:basedOn w:val="a0"/>
    <w:qFormat/>
    <w:rsid w:val="00546F09"/>
  </w:style>
  <w:style w:type="character" w:customStyle="1" w:styleId="tb15">
    <w:name w:val="tb15"/>
    <w:basedOn w:val="a0"/>
    <w:qFormat/>
    <w:rsid w:val="00546F09"/>
  </w:style>
  <w:style w:type="character" w:customStyle="1" w:styleId="lb12">
    <w:name w:val="lb12"/>
    <w:basedOn w:val="a0"/>
    <w:qFormat/>
    <w:rsid w:val="00546F09"/>
  </w:style>
  <w:style w:type="character" w:customStyle="1" w:styleId="rb6">
    <w:name w:val="rb6"/>
    <w:basedOn w:val="a0"/>
    <w:qFormat/>
    <w:rsid w:val="00546F09"/>
  </w:style>
  <w:style w:type="character" w:customStyle="1" w:styleId="tb34">
    <w:name w:val="tb34"/>
    <w:basedOn w:val="a0"/>
    <w:qFormat/>
    <w:rsid w:val="00546F09"/>
  </w:style>
  <w:style w:type="character" w:customStyle="1" w:styleId="curpage1">
    <w:name w:val="curpage1"/>
    <w:basedOn w:val="a0"/>
    <w:qFormat/>
    <w:rsid w:val="00546F09"/>
    <w:rPr>
      <w:color w:val="2270D0"/>
    </w:rPr>
  </w:style>
  <w:style w:type="character" w:customStyle="1" w:styleId="lt2">
    <w:name w:val="lt2"/>
    <w:basedOn w:val="a0"/>
    <w:qFormat/>
    <w:rsid w:val="00546F09"/>
  </w:style>
  <w:style w:type="character" w:customStyle="1" w:styleId="item-name1">
    <w:name w:val="item-name1"/>
    <w:basedOn w:val="a0"/>
    <w:qFormat/>
    <w:rsid w:val="00546F09"/>
  </w:style>
  <w:style w:type="character" w:customStyle="1" w:styleId="tb26">
    <w:name w:val="tb26"/>
    <w:basedOn w:val="a0"/>
    <w:qFormat/>
    <w:rsid w:val="00546F09"/>
  </w:style>
  <w:style w:type="character" w:customStyle="1" w:styleId="fontstyle41">
    <w:name w:val="fontstyle41"/>
    <w:qFormat/>
    <w:rsid w:val="00546F09"/>
    <w:rPr>
      <w:color w:val="231F20"/>
      <w:sz w:val="20"/>
      <w:szCs w:val="20"/>
    </w:rPr>
  </w:style>
  <w:style w:type="character" w:customStyle="1" w:styleId="fontstyle01">
    <w:name w:val="fontstyle01"/>
    <w:qFormat/>
    <w:rsid w:val="00546F09"/>
    <w:rPr>
      <w:rFonts w:ascii="DLF-3-0-1335754762+ZJZHnC-674" w:hAnsi="DLF-3-0-1335754762+ZJZHnC-674" w:hint="default"/>
      <w:color w:val="231F20"/>
      <w:sz w:val="20"/>
      <w:szCs w:val="20"/>
    </w:rPr>
  </w:style>
  <w:style w:type="character" w:customStyle="1" w:styleId="tb21">
    <w:name w:val="tb21"/>
    <w:basedOn w:val="a0"/>
    <w:qFormat/>
    <w:rsid w:val="00546F09"/>
  </w:style>
  <w:style w:type="character" w:customStyle="1" w:styleId="m03">
    <w:name w:val="m03"/>
    <w:basedOn w:val="a0"/>
    <w:qFormat/>
    <w:rsid w:val="00546F09"/>
  </w:style>
  <w:style w:type="character" w:customStyle="1" w:styleId="rb11">
    <w:name w:val="rb11"/>
    <w:basedOn w:val="a0"/>
    <w:qFormat/>
    <w:rsid w:val="00546F09"/>
  </w:style>
  <w:style w:type="character" w:customStyle="1" w:styleId="tb36">
    <w:name w:val="tb36"/>
    <w:basedOn w:val="a0"/>
    <w:qFormat/>
    <w:rsid w:val="00546F09"/>
  </w:style>
  <w:style w:type="character" w:customStyle="1" w:styleId="tb16">
    <w:name w:val="tb16"/>
    <w:basedOn w:val="a0"/>
    <w:qFormat/>
    <w:rsid w:val="00546F09"/>
  </w:style>
  <w:style w:type="character" w:customStyle="1" w:styleId="current">
    <w:name w:val="current"/>
    <w:basedOn w:val="a0"/>
    <w:qFormat/>
    <w:rsid w:val="00546F09"/>
    <w:rPr>
      <w:color w:val="666666"/>
    </w:rPr>
  </w:style>
  <w:style w:type="character" w:customStyle="1" w:styleId="rt11">
    <w:name w:val="rt11"/>
    <w:basedOn w:val="a0"/>
    <w:qFormat/>
    <w:rsid w:val="00546F09"/>
  </w:style>
  <w:style w:type="character" w:customStyle="1" w:styleId="tb18">
    <w:name w:val="tb18"/>
    <w:basedOn w:val="a0"/>
    <w:qFormat/>
    <w:rsid w:val="00546F09"/>
  </w:style>
  <w:style w:type="character" w:customStyle="1" w:styleId="rt5">
    <w:name w:val="rt5"/>
    <w:basedOn w:val="a0"/>
    <w:qFormat/>
    <w:rsid w:val="00546F09"/>
  </w:style>
  <w:style w:type="character" w:customStyle="1" w:styleId="lt5">
    <w:name w:val="lt5"/>
    <w:basedOn w:val="a0"/>
    <w:qFormat/>
    <w:rsid w:val="00546F09"/>
  </w:style>
  <w:style w:type="character" w:customStyle="1" w:styleId="cm5">
    <w:name w:val="cm5"/>
    <w:basedOn w:val="a0"/>
    <w:qFormat/>
    <w:rsid w:val="00546F09"/>
  </w:style>
  <w:style w:type="character" w:customStyle="1" w:styleId="bdsnopic1">
    <w:name w:val="bds_nopic1"/>
    <w:basedOn w:val="a0"/>
    <w:qFormat/>
    <w:rsid w:val="00546F09"/>
  </w:style>
  <w:style w:type="character" w:customStyle="1" w:styleId="lb6">
    <w:name w:val="lb6"/>
    <w:basedOn w:val="a0"/>
    <w:qFormat/>
    <w:rsid w:val="00546F09"/>
  </w:style>
  <w:style w:type="character" w:customStyle="1" w:styleId="lt7">
    <w:name w:val="lt7"/>
    <w:basedOn w:val="a0"/>
    <w:qFormat/>
    <w:rsid w:val="00546F09"/>
  </w:style>
  <w:style w:type="character" w:customStyle="1" w:styleId="tb23">
    <w:name w:val="tb23"/>
    <w:basedOn w:val="a0"/>
    <w:qFormat/>
    <w:rsid w:val="00546F09"/>
  </w:style>
  <w:style w:type="character" w:customStyle="1" w:styleId="rt1">
    <w:name w:val="rt1"/>
    <w:basedOn w:val="a0"/>
    <w:qFormat/>
    <w:rsid w:val="00546F09"/>
  </w:style>
  <w:style w:type="character" w:customStyle="1" w:styleId="tb19">
    <w:name w:val="tb19"/>
    <w:basedOn w:val="a0"/>
    <w:qFormat/>
    <w:rsid w:val="00546F09"/>
  </w:style>
  <w:style w:type="character" w:customStyle="1" w:styleId="item-name">
    <w:name w:val="item-name"/>
    <w:basedOn w:val="a0"/>
    <w:qFormat/>
    <w:rsid w:val="00546F09"/>
  </w:style>
  <w:style w:type="character" w:customStyle="1" w:styleId="currecords1">
    <w:name w:val="currecords1"/>
    <w:basedOn w:val="a0"/>
    <w:qFormat/>
    <w:rsid w:val="00546F09"/>
    <w:rPr>
      <w:color w:val="2270D0"/>
    </w:rPr>
  </w:style>
  <w:style w:type="character" w:customStyle="1" w:styleId="tb10">
    <w:name w:val="tb10"/>
    <w:basedOn w:val="a0"/>
    <w:qFormat/>
    <w:rsid w:val="00546F09"/>
  </w:style>
  <w:style w:type="character" w:customStyle="1" w:styleId="rt">
    <w:name w:val="rt"/>
    <w:basedOn w:val="a0"/>
    <w:qFormat/>
    <w:rsid w:val="00546F09"/>
  </w:style>
  <w:style w:type="character" w:customStyle="1" w:styleId="cm11">
    <w:name w:val="cm11"/>
    <w:basedOn w:val="a0"/>
    <w:qFormat/>
    <w:rsid w:val="00546F09"/>
  </w:style>
  <w:style w:type="character" w:customStyle="1" w:styleId="bdsmore">
    <w:name w:val="bds_more"/>
    <w:basedOn w:val="a0"/>
    <w:qFormat/>
    <w:rsid w:val="00546F09"/>
  </w:style>
  <w:style w:type="character" w:customStyle="1" w:styleId="lb15">
    <w:name w:val="lb15"/>
    <w:basedOn w:val="a0"/>
    <w:qFormat/>
    <w:rsid w:val="00546F09"/>
  </w:style>
  <w:style w:type="character" w:customStyle="1" w:styleId="cm8">
    <w:name w:val="cm8"/>
    <w:basedOn w:val="a0"/>
    <w:qFormat/>
    <w:rsid w:val="00546F09"/>
  </w:style>
  <w:style w:type="character" w:customStyle="1" w:styleId="currecords">
    <w:name w:val="currecords"/>
    <w:basedOn w:val="a0"/>
    <w:qFormat/>
    <w:rsid w:val="00546F09"/>
    <w:rPr>
      <w:color w:val="F36000"/>
    </w:rPr>
  </w:style>
  <w:style w:type="character" w:customStyle="1" w:styleId="fontstyle31">
    <w:name w:val="fontstyle31"/>
    <w:qFormat/>
    <w:rsid w:val="00546F09"/>
    <w:rPr>
      <w:rFonts w:ascii="宋体" w:eastAsia="宋体" w:hAnsi="宋体" w:hint="eastAsia"/>
      <w:color w:val="231F20"/>
      <w:sz w:val="20"/>
      <w:szCs w:val="20"/>
    </w:rPr>
  </w:style>
  <w:style w:type="character" w:customStyle="1" w:styleId="tb01">
    <w:name w:val="tb01"/>
    <w:basedOn w:val="a0"/>
    <w:qFormat/>
    <w:rsid w:val="00546F09"/>
  </w:style>
  <w:style w:type="character" w:customStyle="1" w:styleId="m05">
    <w:name w:val="m05"/>
    <w:basedOn w:val="a0"/>
    <w:qFormat/>
    <w:rsid w:val="00546F09"/>
  </w:style>
  <w:style w:type="character" w:customStyle="1" w:styleId="cm2">
    <w:name w:val="cm2"/>
    <w:basedOn w:val="a0"/>
    <w:qFormat/>
    <w:rsid w:val="00546F09"/>
  </w:style>
  <w:style w:type="character" w:customStyle="1" w:styleId="tb30">
    <w:name w:val="tb30"/>
    <w:basedOn w:val="a0"/>
    <w:qFormat/>
    <w:rsid w:val="00546F09"/>
  </w:style>
  <w:style w:type="character" w:customStyle="1" w:styleId="bdsmore1">
    <w:name w:val="bds_more1"/>
    <w:basedOn w:val="a0"/>
    <w:qFormat/>
    <w:rsid w:val="00546F09"/>
    <w:rPr>
      <w:rFonts w:ascii="宋体 ! important" w:eastAsia="宋体 ! important" w:hAnsi="宋体 ! important" w:cs="宋体 ! important"/>
      <w:color w:val="454545"/>
      <w:sz w:val="14"/>
      <w:szCs w:val="14"/>
    </w:rPr>
  </w:style>
  <w:style w:type="character" w:customStyle="1" w:styleId="gwdsnopic">
    <w:name w:val="gwds_nopic"/>
    <w:basedOn w:val="a0"/>
    <w:qFormat/>
    <w:rsid w:val="00546F09"/>
  </w:style>
  <w:style w:type="character" w:customStyle="1" w:styleId="rb3">
    <w:name w:val="rb3"/>
    <w:basedOn w:val="a0"/>
    <w:qFormat/>
    <w:rsid w:val="00546F09"/>
  </w:style>
  <w:style w:type="character" w:customStyle="1" w:styleId="clear2">
    <w:name w:val="clear2"/>
    <w:basedOn w:val="a0"/>
    <w:qFormat/>
    <w:rsid w:val="00546F09"/>
    <w:rPr>
      <w:sz w:val="16"/>
      <w:szCs w:val="0"/>
    </w:rPr>
  </w:style>
  <w:style w:type="character" w:customStyle="1" w:styleId="m02">
    <w:name w:val="m02"/>
    <w:basedOn w:val="a0"/>
    <w:qFormat/>
    <w:rsid w:val="00546F09"/>
  </w:style>
  <w:style w:type="character" w:customStyle="1" w:styleId="fontstyle51">
    <w:name w:val="fontstyle51"/>
    <w:qFormat/>
    <w:rsid w:val="00546F09"/>
    <w:rPr>
      <w:color w:val="231F20"/>
      <w:sz w:val="20"/>
      <w:szCs w:val="20"/>
    </w:rPr>
  </w:style>
  <w:style w:type="character" w:customStyle="1" w:styleId="current2">
    <w:name w:val="current2"/>
    <w:basedOn w:val="a0"/>
    <w:qFormat/>
    <w:rsid w:val="00546F09"/>
    <w:rPr>
      <w:b/>
      <w:color w:val="FFFFFF"/>
      <w:bdr w:val="single" w:sz="6" w:space="0" w:color="15B800"/>
      <w:shd w:val="clear" w:color="auto" w:fill="15B800"/>
    </w:rPr>
  </w:style>
  <w:style w:type="character" w:customStyle="1" w:styleId="tb06">
    <w:name w:val="tb06"/>
    <w:basedOn w:val="a0"/>
    <w:qFormat/>
    <w:rsid w:val="00546F09"/>
  </w:style>
  <w:style w:type="character" w:customStyle="1" w:styleId="rt4">
    <w:name w:val="rt4"/>
    <w:basedOn w:val="a0"/>
    <w:qFormat/>
    <w:rsid w:val="00546F09"/>
  </w:style>
  <w:style w:type="character" w:customStyle="1" w:styleId="m04">
    <w:name w:val="m04"/>
    <w:basedOn w:val="a0"/>
    <w:qFormat/>
    <w:rsid w:val="00546F09"/>
  </w:style>
  <w:style w:type="character" w:customStyle="1" w:styleId="rt9">
    <w:name w:val="rt9"/>
    <w:basedOn w:val="a0"/>
    <w:qFormat/>
    <w:rsid w:val="00546F09"/>
  </w:style>
  <w:style w:type="character" w:customStyle="1" w:styleId="current4">
    <w:name w:val="current4"/>
    <w:basedOn w:val="a0"/>
    <w:qFormat/>
    <w:rsid w:val="00546F09"/>
    <w:rPr>
      <w:b/>
      <w:color w:val="FFFFFF"/>
      <w:bdr w:val="single" w:sz="4" w:space="0" w:color="D80D00"/>
      <w:shd w:val="clear" w:color="auto" w:fill="D80D00"/>
    </w:rPr>
  </w:style>
  <w:style w:type="character" w:customStyle="1" w:styleId="pageprev">
    <w:name w:val="page_prev"/>
    <w:basedOn w:val="a0"/>
    <w:qFormat/>
    <w:rsid w:val="00546F09"/>
  </w:style>
  <w:style w:type="character" w:customStyle="1" w:styleId="lb11">
    <w:name w:val="lb11"/>
    <w:basedOn w:val="a0"/>
    <w:qFormat/>
    <w:rsid w:val="00546F09"/>
  </w:style>
  <w:style w:type="character" w:customStyle="1" w:styleId="tb11">
    <w:name w:val="tb11"/>
    <w:basedOn w:val="a0"/>
    <w:qFormat/>
    <w:rsid w:val="00546F09"/>
  </w:style>
  <w:style w:type="character" w:customStyle="1" w:styleId="gwdsnopic2">
    <w:name w:val="gwds_nopic2"/>
    <w:basedOn w:val="a0"/>
    <w:qFormat/>
    <w:rsid w:val="00546F09"/>
  </w:style>
  <w:style w:type="character" w:customStyle="1" w:styleId="rt6">
    <w:name w:val="rt6"/>
    <w:basedOn w:val="a0"/>
    <w:qFormat/>
    <w:rsid w:val="00546F09"/>
  </w:style>
  <w:style w:type="character" w:customStyle="1" w:styleId="fontstyle21">
    <w:name w:val="fontstyle21"/>
    <w:qFormat/>
    <w:rsid w:val="00546F09"/>
    <w:rPr>
      <w:rFonts w:ascii="楷体" w:eastAsia="楷体" w:hAnsi="楷体" w:hint="eastAsia"/>
      <w:color w:val="231F20"/>
      <w:sz w:val="20"/>
      <w:szCs w:val="20"/>
    </w:rPr>
  </w:style>
  <w:style w:type="character" w:customStyle="1" w:styleId="lb8">
    <w:name w:val="lb8"/>
    <w:basedOn w:val="a0"/>
    <w:qFormat/>
    <w:rsid w:val="00546F09"/>
  </w:style>
  <w:style w:type="character" w:customStyle="1" w:styleId="gwdsnopic1">
    <w:name w:val="gwds_nopic1"/>
    <w:basedOn w:val="a0"/>
    <w:qFormat/>
    <w:rsid w:val="00546F09"/>
  </w:style>
  <w:style w:type="character" w:customStyle="1" w:styleId="hover17">
    <w:name w:val="hover17"/>
    <w:basedOn w:val="a0"/>
    <w:qFormat/>
    <w:rsid w:val="00546F09"/>
    <w:rPr>
      <w:color w:val="557EE7"/>
    </w:rPr>
  </w:style>
  <w:style w:type="character" w:customStyle="1" w:styleId="hover16">
    <w:name w:val="hover16"/>
    <w:basedOn w:val="a0"/>
    <w:qFormat/>
    <w:rsid w:val="00546F09"/>
    <w:rPr>
      <w:color w:val="557EE7"/>
    </w:rPr>
  </w:style>
  <w:style w:type="paragraph" w:styleId="ae">
    <w:name w:val="Balloon Text"/>
    <w:basedOn w:val="a"/>
    <w:link w:val="Char1"/>
    <w:rsid w:val="00435880"/>
    <w:rPr>
      <w:sz w:val="18"/>
      <w:szCs w:val="18"/>
    </w:rPr>
  </w:style>
  <w:style w:type="character" w:customStyle="1" w:styleId="Char1">
    <w:name w:val="批注框文本 Char"/>
    <w:basedOn w:val="a0"/>
    <w:link w:val="ae"/>
    <w:rsid w:val="0043588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281036951">
      <w:bodyDiv w:val="1"/>
      <w:marLeft w:val="0"/>
      <w:marRight w:val="0"/>
      <w:marTop w:val="0"/>
      <w:marBottom w:val="0"/>
      <w:divBdr>
        <w:top w:val="none" w:sz="0" w:space="0" w:color="auto"/>
        <w:left w:val="none" w:sz="0" w:space="0" w:color="auto"/>
        <w:bottom w:val="none" w:sz="0" w:space="0" w:color="auto"/>
        <w:right w:val="none" w:sz="0" w:space="0" w:color="auto"/>
      </w:divBdr>
    </w:div>
    <w:div w:id="1455824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F427BEB-E3F1-409D-9CDA-1D97E4AFDD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2207</Words>
  <Characters>12581</Characters>
  <Application>Microsoft Office Word</Application>
  <DocSecurity>0</DocSecurity>
  <Lines>104</Lines>
  <Paragraphs>29</Paragraphs>
  <ScaleCrop>false</ScaleCrop>
  <Company>Microsoft</Company>
  <LinksUpToDate>false</LinksUpToDate>
  <CharactersWithSpaces>14759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ychen</dc:creator>
  <cp:lastModifiedBy>Micorosoft</cp:lastModifiedBy>
  <cp:revision>6</cp:revision>
  <cp:lastPrinted>2019-11-20T05:30:00Z</cp:lastPrinted>
  <dcterms:created xsi:type="dcterms:W3CDTF">2021-01-14T08:39:00Z</dcterms:created>
  <dcterms:modified xsi:type="dcterms:W3CDTF">2021-01-14T09:49:00Z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