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center"/>
        <w:rPr>
          <w:rFonts w:ascii="仿宋_GB2312"/>
          <w:sz w:val="30"/>
          <w:szCs w:val="30"/>
        </w:rPr>
      </w:pPr>
    </w:p>
    <w:p w:rsidR="00980B45" w:rsidRDefault="00980B45" w:rsidP="00980B45">
      <w:pPr>
        <w:spacing w:line="500" w:lineRule="exact"/>
        <w:jc w:val="right"/>
        <w:rPr>
          <w:rFonts w:ascii="仿宋_GB2312"/>
          <w:sz w:val="30"/>
          <w:szCs w:val="30"/>
        </w:rPr>
      </w:pPr>
      <w:r>
        <w:rPr>
          <w:rFonts w:ascii="仿宋_GB2312" w:hint="eastAsia"/>
          <w:sz w:val="30"/>
          <w:szCs w:val="30"/>
        </w:rPr>
        <w:t>泉丰北函〔2025〕8号</w:t>
      </w:r>
    </w:p>
    <w:p w:rsidR="00980B45" w:rsidRDefault="00980B45" w:rsidP="00980B45">
      <w:pPr>
        <w:spacing w:line="500" w:lineRule="exact"/>
        <w:jc w:val="center"/>
        <w:rPr>
          <w:rFonts w:ascii="仿宋_GB2312"/>
          <w:sz w:val="30"/>
          <w:szCs w:val="30"/>
        </w:rPr>
      </w:pPr>
      <w:r>
        <w:rPr>
          <w:rFonts w:ascii="仿宋_GB2312" w:hint="eastAsia"/>
          <w:sz w:val="30"/>
          <w:szCs w:val="30"/>
        </w:rPr>
        <w:t xml:space="preserve">                                      答复类别：A类</w:t>
      </w:r>
    </w:p>
    <w:p w:rsidR="00980B45" w:rsidRDefault="00980B45" w:rsidP="00980B45">
      <w:pPr>
        <w:spacing w:line="540" w:lineRule="exact"/>
        <w:rPr>
          <w:sz w:val="30"/>
        </w:rPr>
      </w:pPr>
    </w:p>
    <w:p w:rsidR="00131532" w:rsidRDefault="00407BAD" w:rsidP="00980B45">
      <w:pPr>
        <w:spacing w:line="57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关于丰泽区六届人大四次会议</w:t>
      </w:r>
    </w:p>
    <w:p w:rsidR="00131532" w:rsidRDefault="00407BAD" w:rsidP="00980B45">
      <w:pPr>
        <w:spacing w:line="570" w:lineRule="exact"/>
        <w:jc w:val="center"/>
        <w:rPr>
          <w:rFonts w:ascii="方正小标宋简体" w:eastAsia="方正小标宋简体" w:hAnsi="宋体"/>
          <w:sz w:val="44"/>
          <w:szCs w:val="44"/>
        </w:rPr>
      </w:pPr>
      <w:r>
        <w:rPr>
          <w:rFonts w:ascii="方正小标宋简体" w:eastAsia="方正小标宋简体" w:hAnsi="宋体" w:hint="eastAsia"/>
          <w:bCs/>
          <w:sz w:val="44"/>
          <w:szCs w:val="44"/>
        </w:rPr>
        <w:t>第</w:t>
      </w:r>
      <w:r>
        <w:rPr>
          <w:rFonts w:ascii="方正小标宋简体" w:eastAsia="方正小标宋简体" w:hAnsi="宋体" w:hint="eastAsia"/>
          <w:bCs/>
          <w:sz w:val="44"/>
          <w:szCs w:val="44"/>
        </w:rPr>
        <w:t>1082</w:t>
      </w:r>
      <w:r>
        <w:rPr>
          <w:rFonts w:ascii="方正小标宋简体" w:eastAsia="方正小标宋简体" w:hAnsi="宋体" w:hint="eastAsia"/>
          <w:bCs/>
          <w:sz w:val="44"/>
          <w:szCs w:val="44"/>
        </w:rPr>
        <w:t>号建议的协办答复</w:t>
      </w:r>
    </w:p>
    <w:p w:rsidR="00131532" w:rsidRDefault="00131532" w:rsidP="00980B45">
      <w:pPr>
        <w:spacing w:line="570" w:lineRule="exact"/>
        <w:rPr>
          <w:sz w:val="30"/>
        </w:rPr>
      </w:pPr>
    </w:p>
    <w:p w:rsidR="00131532" w:rsidRDefault="00407BAD" w:rsidP="00980B45">
      <w:pPr>
        <w:spacing w:line="570" w:lineRule="exact"/>
        <w:rPr>
          <w:rFonts w:ascii="仿宋_GB2312"/>
          <w:szCs w:val="32"/>
        </w:rPr>
      </w:pPr>
      <w:r>
        <w:rPr>
          <w:rFonts w:ascii="仿宋_GB2312" w:hint="eastAsia"/>
          <w:szCs w:val="32"/>
        </w:rPr>
        <w:t>区住建局：</w:t>
      </w:r>
    </w:p>
    <w:p w:rsidR="00131532" w:rsidRDefault="00407BAD" w:rsidP="00980B45">
      <w:pPr>
        <w:pStyle w:val="ab"/>
        <w:spacing w:before="0" w:beforeAutospacing="0" w:after="0" w:afterAutospacing="0" w:line="570" w:lineRule="exact"/>
        <w:ind w:firstLineChars="200" w:firstLine="655"/>
        <w:rPr>
          <w:rFonts w:ascii="仿宋_GB2312"/>
          <w:szCs w:val="32"/>
        </w:rPr>
      </w:pPr>
      <w:r>
        <w:rPr>
          <w:rFonts w:ascii="仿宋_GB2312" w:eastAsia="仿宋_GB2312" w:hAnsi="Times New Roman" w:hint="eastAsia"/>
          <w:kern w:val="2"/>
          <w:sz w:val="32"/>
          <w:szCs w:val="32"/>
        </w:rPr>
        <w:t>《关于“四升一降”物业专项活动中组建业委会的建议》（第</w:t>
      </w:r>
      <w:r>
        <w:rPr>
          <w:rFonts w:ascii="仿宋_GB2312" w:eastAsia="仿宋_GB2312" w:hAnsi="Times New Roman" w:hint="eastAsia"/>
          <w:kern w:val="2"/>
          <w:sz w:val="32"/>
          <w:szCs w:val="32"/>
        </w:rPr>
        <w:t>1082</w:t>
      </w:r>
      <w:r>
        <w:rPr>
          <w:rFonts w:ascii="仿宋_GB2312" w:eastAsia="仿宋_GB2312" w:hAnsi="Times New Roman" w:hint="eastAsia"/>
          <w:kern w:val="2"/>
          <w:sz w:val="32"/>
          <w:szCs w:val="32"/>
        </w:rPr>
        <w:t>）号收悉。我单位的答复如下：</w:t>
      </w:r>
    </w:p>
    <w:p w:rsidR="00131532" w:rsidRPr="007354A3" w:rsidRDefault="00407BAD" w:rsidP="00980B45">
      <w:pPr>
        <w:spacing w:line="570" w:lineRule="exact"/>
        <w:ind w:firstLine="600"/>
        <w:jc w:val="left"/>
        <w:rPr>
          <w:rFonts w:ascii="黑体" w:eastAsia="黑体" w:hAnsi="黑体"/>
          <w:szCs w:val="32"/>
        </w:rPr>
      </w:pPr>
      <w:r w:rsidRPr="007354A3">
        <w:rPr>
          <w:rFonts w:ascii="黑体" w:eastAsia="黑体" w:hAnsi="黑体" w:hint="eastAsia"/>
          <w:szCs w:val="32"/>
        </w:rPr>
        <w:t>一、关于建立资格联审机制及培训考核相关事宜</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1.</w:t>
      </w:r>
      <w:r w:rsidRPr="007354A3">
        <w:rPr>
          <w:rFonts w:ascii="楷体_GB2312" w:eastAsia="楷体_GB2312" w:hint="eastAsia"/>
          <w:b/>
          <w:szCs w:val="32"/>
        </w:rPr>
        <w:t>资格联审：</w:t>
      </w:r>
      <w:r>
        <w:rPr>
          <w:rFonts w:ascii="仿宋_GB2312" w:hint="eastAsia"/>
          <w:szCs w:val="32"/>
        </w:rPr>
        <w:t>目前，街道物管办已经联合</w:t>
      </w:r>
      <w:r>
        <w:rPr>
          <w:rFonts w:ascii="仿宋_GB2312" w:hint="eastAsia"/>
          <w:szCs w:val="32"/>
        </w:rPr>
        <w:t>组工办、纪委办、综治办、城管办等多部门启动建立业委会成员资格联审机制。我们将从政治素质、道德品质、工作能力等多维度对业委会候选人进行严格审查，尤其是针对有违法违纪记录、不良信用记录等情况的人员，坚决予以排除，确保业委会成员的基本素质。</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2.</w:t>
      </w:r>
      <w:r w:rsidRPr="007354A3">
        <w:rPr>
          <w:rFonts w:ascii="楷体_GB2312" w:eastAsia="楷体_GB2312" w:hint="eastAsia"/>
          <w:b/>
          <w:szCs w:val="32"/>
        </w:rPr>
        <w:t>培训与考核：</w:t>
      </w:r>
      <w:r>
        <w:rPr>
          <w:rFonts w:ascii="仿宋_GB2312" w:hint="eastAsia"/>
          <w:szCs w:val="32"/>
        </w:rPr>
        <w:t>关于业委会成员的任前培训，我们已制定初步方案，计划定期邀请专家、主管部门、优秀业委会代表开展讲座，内容涵盖物业管理法律法规、业委会职责义务、小区</w:t>
      </w:r>
      <w:r>
        <w:rPr>
          <w:rFonts w:ascii="仿宋_GB2312" w:hint="eastAsia"/>
          <w:szCs w:val="32"/>
        </w:rPr>
        <w:lastRenderedPageBreak/>
        <w:t>治理技巧等。在任中考核方面，我们将建立年度考核制度，从工作业绩、服务态度、履职能力等方面对业委会成员进行考核，考核结</w:t>
      </w:r>
      <w:r>
        <w:rPr>
          <w:rFonts w:ascii="仿宋_GB2312" w:hint="eastAsia"/>
          <w:szCs w:val="32"/>
        </w:rPr>
        <w:t>果与成员的连任资格挂钩，激励业委会成员积极履职。同时，社区主干将全程参与业委会组建过程，切实履行监督职责，确保选出真正为业主服务的业委会成员。</w:t>
      </w:r>
    </w:p>
    <w:p w:rsidR="00131532" w:rsidRPr="007354A3" w:rsidRDefault="00407BAD" w:rsidP="00980B45">
      <w:pPr>
        <w:spacing w:line="570" w:lineRule="exact"/>
        <w:ind w:firstLine="600"/>
        <w:jc w:val="left"/>
        <w:rPr>
          <w:rFonts w:ascii="黑体" w:eastAsia="黑体" w:hAnsi="黑体"/>
          <w:szCs w:val="32"/>
        </w:rPr>
      </w:pPr>
      <w:r w:rsidRPr="007354A3">
        <w:rPr>
          <w:rFonts w:ascii="黑体" w:eastAsia="黑体" w:hAnsi="黑体" w:hint="eastAsia"/>
          <w:szCs w:val="32"/>
        </w:rPr>
        <w:t>二、关于公维金使用监管问题</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1.</w:t>
      </w:r>
      <w:r w:rsidRPr="007354A3">
        <w:rPr>
          <w:rFonts w:ascii="楷体_GB2312" w:eastAsia="楷体_GB2312" w:hint="eastAsia"/>
          <w:b/>
          <w:szCs w:val="32"/>
        </w:rPr>
        <w:t>抽查核实：</w:t>
      </w:r>
      <w:r>
        <w:rPr>
          <w:rFonts w:ascii="仿宋_GB2312" w:hint="eastAsia"/>
          <w:szCs w:val="32"/>
        </w:rPr>
        <w:t>街道社区已经着手建立公维金定期抽查核实制度，将定期对小区公维金的使用情况进行检查，包括维修项目的真实性、费用合理性等。一旦发现有弄虚作假、欺骗业主的行为，将立即责令整改，并依法依规追究相关人员责任。</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2.</w:t>
      </w:r>
      <w:r w:rsidRPr="007354A3">
        <w:rPr>
          <w:rFonts w:ascii="楷体_GB2312" w:eastAsia="楷体_GB2312" w:hint="eastAsia"/>
          <w:b/>
          <w:szCs w:val="32"/>
        </w:rPr>
        <w:t>惩罚措施：</w:t>
      </w:r>
      <w:r>
        <w:rPr>
          <w:rFonts w:ascii="仿宋_GB2312" w:hint="eastAsia"/>
          <w:szCs w:val="32"/>
        </w:rPr>
        <w:t>对于违规使用公维金的业委会及相关人员，我们将联合住建、财政等部门，采取警告、罚款、暂停使用公维金等惩罚措施，情节</w:t>
      </w:r>
      <w:r>
        <w:rPr>
          <w:rFonts w:ascii="仿宋_GB2312" w:hint="eastAsia"/>
          <w:szCs w:val="32"/>
        </w:rPr>
        <w:t>严重的将移交司法机关处理，切实保障公维金使用安全，维护业主的合法权益。</w:t>
      </w:r>
    </w:p>
    <w:p w:rsidR="00131532" w:rsidRPr="007354A3" w:rsidRDefault="00407BAD" w:rsidP="00980B45">
      <w:pPr>
        <w:spacing w:line="570" w:lineRule="exact"/>
        <w:ind w:firstLine="600"/>
        <w:jc w:val="left"/>
        <w:rPr>
          <w:rFonts w:ascii="黑体" w:eastAsia="黑体" w:hAnsi="黑体"/>
          <w:szCs w:val="32"/>
        </w:rPr>
      </w:pPr>
      <w:r w:rsidRPr="007354A3">
        <w:rPr>
          <w:rFonts w:ascii="黑体" w:eastAsia="黑体" w:hAnsi="黑体" w:hint="eastAsia"/>
          <w:szCs w:val="32"/>
        </w:rPr>
        <w:t>三、关于物业管理服务知识普及宣传工作</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1.</w:t>
      </w:r>
      <w:r w:rsidRPr="007354A3">
        <w:rPr>
          <w:rFonts w:ascii="楷体_GB2312" w:eastAsia="楷体_GB2312" w:hint="eastAsia"/>
          <w:b/>
          <w:szCs w:val="32"/>
        </w:rPr>
        <w:t>宣传方式：</w:t>
      </w:r>
      <w:r>
        <w:rPr>
          <w:rFonts w:ascii="仿宋_GB2312" w:hint="eastAsia"/>
          <w:szCs w:val="32"/>
        </w:rPr>
        <w:t>街道社区将综合运用线上线下多种方式加大物业管理服务知识普及宣传力度。线上，通过微信业主群等平台定期发布物业管理知识文章、案例分析；线下，组织开展社区讲座、宣传活动，发放宣传手册，向业主详细解读物业服务内容、收费标准、双方权利义务等知识。</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2.</w:t>
      </w:r>
      <w:r w:rsidRPr="007354A3">
        <w:rPr>
          <w:rFonts w:ascii="楷体_GB2312" w:eastAsia="楷体_GB2312" w:hint="eastAsia"/>
          <w:b/>
          <w:szCs w:val="32"/>
        </w:rPr>
        <w:t>长效机制：</w:t>
      </w:r>
      <w:r>
        <w:rPr>
          <w:rFonts w:ascii="仿宋_GB2312" w:hint="eastAsia"/>
          <w:szCs w:val="32"/>
        </w:rPr>
        <w:t>计划将物业管理知识宣传纳入社区常态化工作，定期更新宣传内容，根据不同小区实际情况开展针对性宣传，让业主深入了解物业服务的实质与难处，营造理解、支持</w:t>
      </w:r>
      <w:r>
        <w:rPr>
          <w:rFonts w:ascii="仿宋_GB2312" w:hint="eastAsia"/>
          <w:szCs w:val="32"/>
        </w:rPr>
        <w:lastRenderedPageBreak/>
        <w:t>物业服务的良好氛围，推动“四升一降”理念在各小区落地生根。</w:t>
      </w:r>
    </w:p>
    <w:p w:rsidR="00131532" w:rsidRPr="007354A3" w:rsidRDefault="00407BAD" w:rsidP="00980B45">
      <w:pPr>
        <w:spacing w:line="570" w:lineRule="exact"/>
        <w:ind w:firstLine="600"/>
        <w:jc w:val="left"/>
        <w:rPr>
          <w:rFonts w:ascii="黑体" w:eastAsia="黑体" w:hAnsi="黑体"/>
          <w:szCs w:val="32"/>
        </w:rPr>
      </w:pPr>
      <w:r w:rsidRPr="007354A3">
        <w:rPr>
          <w:rFonts w:ascii="黑体" w:eastAsia="黑体" w:hAnsi="黑体" w:hint="eastAsia"/>
          <w:szCs w:val="32"/>
        </w:rPr>
        <w:t>四、关于限制业委会恶意投诉及健全审查制度</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1.</w:t>
      </w:r>
      <w:r w:rsidRPr="007354A3">
        <w:rPr>
          <w:rFonts w:ascii="楷体_GB2312" w:eastAsia="楷体_GB2312" w:hint="eastAsia"/>
          <w:b/>
          <w:szCs w:val="32"/>
        </w:rPr>
        <w:t>限制措施：</w:t>
      </w:r>
      <w:r>
        <w:rPr>
          <w:rFonts w:ascii="仿宋_GB2312" w:hint="eastAsia"/>
          <w:szCs w:val="32"/>
        </w:rPr>
        <w:t>针对业委会恶意投诉行为，我们将建立投诉甄别机制，联合相关部门对投诉内容进行核实，对于恶意投诉、无理取闹的行为，将予以警告。情节严重的，限制其在一定期限内再次投诉。</w:t>
      </w:r>
    </w:p>
    <w:p w:rsidR="00131532" w:rsidRDefault="00407BAD" w:rsidP="00980B45">
      <w:pPr>
        <w:spacing w:line="570" w:lineRule="exact"/>
        <w:ind w:firstLine="600"/>
        <w:jc w:val="left"/>
        <w:rPr>
          <w:rFonts w:ascii="仿宋_GB2312"/>
          <w:szCs w:val="32"/>
        </w:rPr>
      </w:pPr>
      <w:r w:rsidRPr="007354A3">
        <w:rPr>
          <w:rFonts w:ascii="楷体_GB2312" w:eastAsia="楷体_GB2312" w:hint="eastAsia"/>
          <w:b/>
          <w:szCs w:val="32"/>
        </w:rPr>
        <w:t>2.</w:t>
      </w:r>
      <w:r w:rsidRPr="007354A3">
        <w:rPr>
          <w:rFonts w:ascii="楷体_GB2312" w:eastAsia="楷体_GB2312" w:hint="eastAsia"/>
          <w:b/>
          <w:szCs w:val="32"/>
        </w:rPr>
        <w:t>审查制度：</w:t>
      </w:r>
      <w:r>
        <w:rPr>
          <w:rFonts w:ascii="仿宋_GB2312" w:hint="eastAsia"/>
          <w:szCs w:val="32"/>
        </w:rPr>
        <w:t>进一步健全投诉审查制度，明确投诉受理、核实、处理流程，要求相关部门在接到</w:t>
      </w:r>
      <w:r>
        <w:rPr>
          <w:rFonts w:ascii="仿宋_GB2312" w:hint="eastAsia"/>
          <w:szCs w:val="32"/>
        </w:rPr>
        <w:t>投诉后，严格按照程序进行调查核实，确保投诉处理的公正性与客观性，既保障业主的合理诉求得到解决，也维护物业公司的合法权益。</w:t>
      </w:r>
    </w:p>
    <w:p w:rsidR="00131532" w:rsidRDefault="00407BAD" w:rsidP="00980B45">
      <w:pPr>
        <w:spacing w:line="570" w:lineRule="exact"/>
        <w:ind w:firstLine="600"/>
        <w:jc w:val="left"/>
        <w:rPr>
          <w:rFonts w:ascii="仿宋_GB2312"/>
          <w:szCs w:val="32"/>
        </w:rPr>
      </w:pPr>
      <w:r>
        <w:rPr>
          <w:rFonts w:ascii="仿宋_GB2312" w:hint="eastAsia"/>
          <w:szCs w:val="32"/>
        </w:rPr>
        <w:t>下一步，街道物管办将持续关注业委会建设及物业管理工作，不断完善工作机制，加强监督管理，积极推动“四升一降”目标实现，为广大业主创造更加温馨、和谐的居住环境。</w:t>
      </w:r>
    </w:p>
    <w:p w:rsidR="00131532" w:rsidRDefault="00131532" w:rsidP="00980B45">
      <w:pPr>
        <w:spacing w:line="570" w:lineRule="exact"/>
        <w:ind w:firstLine="600"/>
        <w:jc w:val="left"/>
        <w:rPr>
          <w:rFonts w:ascii="仿宋_GB2312"/>
          <w:szCs w:val="32"/>
        </w:rPr>
      </w:pPr>
    </w:p>
    <w:p w:rsidR="00131532" w:rsidRDefault="00131532" w:rsidP="00980B45">
      <w:pPr>
        <w:spacing w:line="570" w:lineRule="exact"/>
        <w:ind w:firstLine="600"/>
        <w:jc w:val="left"/>
        <w:rPr>
          <w:rFonts w:ascii="仿宋_GB2312"/>
          <w:szCs w:val="32"/>
        </w:rPr>
      </w:pPr>
    </w:p>
    <w:p w:rsidR="00131532" w:rsidRDefault="00407BAD" w:rsidP="00980B45">
      <w:pPr>
        <w:spacing w:line="570" w:lineRule="exact"/>
        <w:ind w:firstLine="600"/>
        <w:rPr>
          <w:rFonts w:ascii="仿宋_GB2312"/>
          <w:szCs w:val="32"/>
        </w:rPr>
      </w:pPr>
      <w:r>
        <w:rPr>
          <w:rFonts w:ascii="仿宋_GB2312" w:hint="eastAsia"/>
          <w:szCs w:val="32"/>
        </w:rPr>
        <w:t>分管领导：杜伟雄</w:t>
      </w:r>
    </w:p>
    <w:p w:rsidR="00131532" w:rsidRDefault="00407BAD" w:rsidP="00980B45">
      <w:pPr>
        <w:spacing w:line="570" w:lineRule="exact"/>
        <w:ind w:firstLine="600"/>
        <w:rPr>
          <w:rFonts w:ascii="仿宋_GB2312"/>
          <w:szCs w:val="32"/>
        </w:rPr>
      </w:pPr>
      <w:r>
        <w:rPr>
          <w:rFonts w:ascii="仿宋_GB2312" w:hint="eastAsia"/>
          <w:szCs w:val="32"/>
        </w:rPr>
        <w:t>经办人员：林东水</w:t>
      </w:r>
    </w:p>
    <w:p w:rsidR="00131532" w:rsidRDefault="00407BAD" w:rsidP="00980B45">
      <w:pPr>
        <w:spacing w:line="570" w:lineRule="exact"/>
        <w:ind w:firstLine="600"/>
        <w:rPr>
          <w:rFonts w:ascii="仿宋_GB2312"/>
          <w:szCs w:val="32"/>
        </w:rPr>
      </w:pPr>
      <w:r>
        <w:rPr>
          <w:rFonts w:ascii="仿宋_GB2312" w:hint="eastAsia"/>
          <w:szCs w:val="32"/>
        </w:rPr>
        <w:t>联系电话：</w:t>
      </w:r>
      <w:r>
        <w:rPr>
          <w:rFonts w:ascii="仿宋_GB2312" w:hint="eastAsia"/>
          <w:szCs w:val="32"/>
        </w:rPr>
        <w:t>0595-22895059</w:t>
      </w:r>
    </w:p>
    <w:p w:rsidR="00131532" w:rsidRDefault="00131532" w:rsidP="00980B45">
      <w:pPr>
        <w:spacing w:line="570" w:lineRule="exact"/>
        <w:rPr>
          <w:rFonts w:ascii="仿宋_GB2312"/>
          <w:szCs w:val="32"/>
        </w:rPr>
      </w:pPr>
    </w:p>
    <w:p w:rsidR="00131532" w:rsidRDefault="00131532" w:rsidP="00980B45">
      <w:pPr>
        <w:spacing w:line="570" w:lineRule="exact"/>
        <w:ind w:firstLine="600"/>
        <w:rPr>
          <w:rFonts w:ascii="仿宋_GB2312"/>
          <w:szCs w:val="32"/>
        </w:rPr>
      </w:pPr>
    </w:p>
    <w:p w:rsidR="00131532" w:rsidRDefault="00407BAD" w:rsidP="00980B45">
      <w:pPr>
        <w:spacing w:line="570" w:lineRule="exact"/>
        <w:ind w:firstLine="600"/>
        <w:jc w:val="right"/>
        <w:rPr>
          <w:rFonts w:ascii="仿宋_GB2312"/>
          <w:szCs w:val="32"/>
        </w:rPr>
      </w:pPr>
      <w:r>
        <w:rPr>
          <w:rFonts w:ascii="仿宋_GB2312" w:hAnsi="Verdana" w:cs="宋体" w:hint="eastAsia"/>
          <w:color w:val="000000"/>
          <w:szCs w:val="32"/>
        </w:rPr>
        <w:t>泉州市丰泽区人民政府北峰街道办事处</w:t>
      </w:r>
    </w:p>
    <w:p w:rsidR="00131532" w:rsidRDefault="00407BAD" w:rsidP="00980B45">
      <w:pPr>
        <w:spacing w:line="570" w:lineRule="exact"/>
        <w:ind w:firstLineChars="1451" w:firstLine="4753"/>
        <w:jc w:val="left"/>
        <w:rPr>
          <w:rFonts w:ascii="仿宋_GB2312"/>
          <w:szCs w:val="32"/>
        </w:rPr>
      </w:pPr>
      <w:r>
        <w:rPr>
          <w:rFonts w:ascii="仿宋_GB2312" w:hint="eastAsia"/>
          <w:szCs w:val="32"/>
        </w:rPr>
        <w:t>2025</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2</w:t>
      </w:r>
      <w:bookmarkStart w:id="0" w:name="_GoBack"/>
      <w:bookmarkEnd w:id="0"/>
      <w:r>
        <w:rPr>
          <w:rFonts w:ascii="仿宋_GB2312" w:hint="eastAsia"/>
          <w:szCs w:val="32"/>
        </w:rPr>
        <w:t>日</w:t>
      </w:r>
    </w:p>
    <w:p w:rsidR="00980B45" w:rsidRDefault="00980B45" w:rsidP="00980B45">
      <w:pPr>
        <w:spacing w:line="490" w:lineRule="exact"/>
        <w:jc w:val="left"/>
        <w:rPr>
          <w:rFonts w:ascii="仿宋_GB2312"/>
          <w:szCs w:val="32"/>
        </w:rPr>
      </w:pPr>
    </w:p>
    <w:p w:rsidR="00980B45" w:rsidRDefault="00980B45" w:rsidP="00980B45">
      <w:pPr>
        <w:spacing w:line="490" w:lineRule="exact"/>
        <w:jc w:val="left"/>
        <w:rPr>
          <w:rFonts w:ascii="仿宋_GB2312"/>
          <w:szCs w:val="32"/>
        </w:rPr>
      </w:pPr>
    </w:p>
    <w:p w:rsidR="00980B45" w:rsidRDefault="00980B45" w:rsidP="00980B45">
      <w:pPr>
        <w:spacing w:line="490" w:lineRule="exact"/>
        <w:jc w:val="left"/>
        <w:rPr>
          <w:rFonts w:ascii="仿宋_GB2312"/>
          <w:szCs w:val="32"/>
        </w:rPr>
      </w:pPr>
    </w:p>
    <w:p w:rsidR="00980B45" w:rsidRDefault="00980B45" w:rsidP="00980B45">
      <w:pPr>
        <w:tabs>
          <w:tab w:val="left" w:pos="7560"/>
          <w:tab w:val="left" w:pos="7770"/>
        </w:tabs>
        <w:spacing w:line="490" w:lineRule="exact"/>
        <w:rPr>
          <w:rFonts w:ascii="仿宋_GB2312" w:hAnsi="仿宋_GB2312" w:cs="仿宋_GB2312"/>
          <w:szCs w:val="32"/>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Default="00980B45" w:rsidP="00980B45">
      <w:pPr>
        <w:tabs>
          <w:tab w:val="left" w:pos="7560"/>
          <w:tab w:val="left" w:pos="7770"/>
        </w:tabs>
        <w:spacing w:line="490" w:lineRule="exact"/>
        <w:rPr>
          <w:rFonts w:ascii="仿宋_GB2312" w:hAnsi="仿宋" w:cs="仿宋"/>
          <w:szCs w:val="32"/>
          <w:u w:val="single"/>
        </w:rPr>
      </w:pPr>
    </w:p>
    <w:p w:rsidR="00980B45" w:rsidRPr="002D4E97" w:rsidRDefault="00980B45" w:rsidP="00980B45">
      <w:pPr>
        <w:tabs>
          <w:tab w:val="left" w:pos="7560"/>
          <w:tab w:val="left" w:pos="7770"/>
        </w:tabs>
        <w:spacing w:line="490" w:lineRule="exact"/>
        <w:rPr>
          <w:rFonts w:ascii="仿宋_GB2312" w:hAnsi="仿宋" w:cs="仿宋"/>
          <w:szCs w:val="32"/>
        </w:rPr>
      </w:pPr>
      <w:r w:rsidRPr="002D4E97">
        <w:rPr>
          <w:rFonts w:ascii="仿宋_GB2312" w:hAnsi="仿宋" w:cs="仿宋" w:hint="eastAsia"/>
          <w:szCs w:val="32"/>
        </w:rPr>
        <w:t xml:space="preserve">    </w:t>
      </w:r>
      <w:r>
        <w:rPr>
          <w:rFonts w:ascii="仿宋_GB2312" w:hAnsi="仿宋" w:cs="仿宋" w:hint="eastAsia"/>
          <w:szCs w:val="32"/>
        </w:rPr>
        <w:t>(</w:t>
      </w:r>
      <w:r w:rsidR="008E6C8C">
        <w:rPr>
          <w:rFonts w:ascii="仿宋_GB2312" w:hAnsi="仿宋" w:cs="仿宋" w:hint="eastAsia"/>
          <w:szCs w:val="32"/>
        </w:rPr>
        <w:t>主动</w:t>
      </w:r>
      <w:r>
        <w:rPr>
          <w:rFonts w:ascii="仿宋_GB2312" w:hAnsi="仿宋" w:cs="仿宋" w:hint="eastAsia"/>
          <w:szCs w:val="32"/>
        </w:rPr>
        <w:t>公开)</w:t>
      </w:r>
    </w:p>
    <w:p w:rsidR="00980B45" w:rsidRPr="00980B45" w:rsidRDefault="00980B45" w:rsidP="00980B45">
      <w:pPr>
        <w:tabs>
          <w:tab w:val="left" w:pos="7560"/>
          <w:tab w:val="left" w:pos="7770"/>
        </w:tabs>
        <w:spacing w:line="490" w:lineRule="exact"/>
        <w:rPr>
          <w:rFonts w:ascii="仿宋_GB2312" w:hAnsi="仿宋" w:cs="仿宋"/>
          <w:szCs w:val="32"/>
        </w:rPr>
      </w:pPr>
      <w:r>
        <w:rPr>
          <w:rFonts w:ascii="仿宋_GB2312" w:hAnsi="仿宋" w:cs="仿宋" w:hint="eastAsia"/>
          <w:szCs w:val="32"/>
        </w:rPr>
        <w:t xml:space="preserve">    </w:t>
      </w:r>
      <w:r w:rsidRPr="002D4E97">
        <w:rPr>
          <w:rFonts w:ascii="仿宋_GB2312" w:hAnsi="仿宋" w:cs="仿宋" w:hint="eastAsia"/>
          <w:szCs w:val="32"/>
        </w:rPr>
        <w:t>抄送:</w:t>
      </w:r>
      <w:r>
        <w:rPr>
          <w:rFonts w:ascii="仿宋_GB2312" w:hAnsi="仿宋" w:cs="仿宋" w:hint="eastAsia"/>
          <w:szCs w:val="32"/>
        </w:rPr>
        <w:t>区政府督查室、区人大人事代表委。</w:t>
      </w:r>
    </w:p>
    <w:sectPr w:rsidR="00980B45" w:rsidRPr="00980B45" w:rsidSect="00980B45">
      <w:headerReference w:type="even" r:id="rId6"/>
      <w:headerReference w:type="default" r:id="rId7"/>
      <w:footerReference w:type="even" r:id="rId8"/>
      <w:footerReference w:type="default" r:id="rId9"/>
      <w:pgSz w:w="11906" w:h="16838"/>
      <w:pgMar w:top="1984" w:right="1474" w:bottom="1587" w:left="1587" w:header="851" w:footer="964" w:gutter="0"/>
      <w:pgNumType w:fmt="numberInDash"/>
      <w:cols w:space="0"/>
      <w:docGrid w:type="linesAndChars" w:linePitch="442" w:charSpace="1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BAD" w:rsidRDefault="00407BAD" w:rsidP="00131532">
      <w:r>
        <w:separator/>
      </w:r>
    </w:p>
  </w:endnote>
  <w:endnote w:type="continuationSeparator" w:id="1">
    <w:p w:rsidR="00407BAD" w:rsidRDefault="00407BAD" w:rsidP="00131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DejaVu Sans"/>
    <w:charset w:val="00"/>
    <w:family w:val="roman"/>
    <w:pitch w:val="default"/>
    <w:sig w:usb0="00000000" w:usb1="00000000" w:usb2="00000000"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Verdana">
    <w:altName w:val="Ubuntu Light"/>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22484"/>
      <w:docPartObj>
        <w:docPartGallery w:val="Page Numbers (Bottom of Page)"/>
        <w:docPartUnique/>
      </w:docPartObj>
    </w:sdtPr>
    <w:sdtContent>
      <w:p w:rsidR="00131532" w:rsidRDefault="00A37F4D" w:rsidP="00980B45">
        <w:pPr>
          <w:pStyle w:val="a9"/>
        </w:pPr>
        <w:r w:rsidRPr="00980B45">
          <w:rPr>
            <w:rFonts w:ascii="仿宋_GB2312" w:hint="eastAsia"/>
            <w:sz w:val="32"/>
            <w:szCs w:val="32"/>
          </w:rPr>
          <w:fldChar w:fldCharType="begin"/>
        </w:r>
        <w:r w:rsidR="00980B45" w:rsidRPr="00980B45">
          <w:rPr>
            <w:rFonts w:ascii="仿宋_GB2312" w:hint="eastAsia"/>
            <w:sz w:val="32"/>
            <w:szCs w:val="32"/>
          </w:rPr>
          <w:instrText xml:space="preserve"> PAGE   \* MERGEFORMAT </w:instrText>
        </w:r>
        <w:r w:rsidRPr="00980B45">
          <w:rPr>
            <w:rFonts w:ascii="仿宋_GB2312" w:hint="eastAsia"/>
            <w:sz w:val="32"/>
            <w:szCs w:val="32"/>
          </w:rPr>
          <w:fldChar w:fldCharType="separate"/>
        </w:r>
        <w:r w:rsidR="008E6C8C" w:rsidRPr="008E6C8C">
          <w:rPr>
            <w:rFonts w:ascii="仿宋_GB2312"/>
            <w:noProof/>
            <w:sz w:val="32"/>
            <w:szCs w:val="32"/>
            <w:lang w:val="zh-CN"/>
          </w:rPr>
          <w:t>-</w:t>
        </w:r>
        <w:r w:rsidR="008E6C8C">
          <w:rPr>
            <w:rFonts w:ascii="仿宋_GB2312"/>
            <w:noProof/>
            <w:sz w:val="32"/>
            <w:szCs w:val="32"/>
          </w:rPr>
          <w:t xml:space="preserve"> 4 -</w:t>
        </w:r>
        <w:r w:rsidRPr="00980B45">
          <w:rPr>
            <w:rFonts w:ascii="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22480"/>
      <w:docPartObj>
        <w:docPartGallery w:val="Page Numbers (Bottom of Page)"/>
        <w:docPartUnique/>
      </w:docPartObj>
    </w:sdtPr>
    <w:sdtContent>
      <w:p w:rsidR="00131532" w:rsidRPr="00980B45" w:rsidRDefault="00A37F4D" w:rsidP="00980B45">
        <w:pPr>
          <w:pStyle w:val="a9"/>
        </w:pPr>
        <w:r w:rsidRPr="00980B45">
          <w:rPr>
            <w:rFonts w:ascii="仿宋_GB2312" w:hint="eastAsia"/>
            <w:sz w:val="32"/>
            <w:szCs w:val="32"/>
          </w:rPr>
          <w:fldChar w:fldCharType="begin"/>
        </w:r>
        <w:r w:rsidR="00980B45" w:rsidRPr="00980B45">
          <w:rPr>
            <w:rFonts w:ascii="仿宋_GB2312" w:hint="eastAsia"/>
            <w:sz w:val="32"/>
            <w:szCs w:val="32"/>
          </w:rPr>
          <w:instrText xml:space="preserve"> PAGE   \* MERGEFORMAT </w:instrText>
        </w:r>
        <w:r w:rsidRPr="00980B45">
          <w:rPr>
            <w:rFonts w:ascii="仿宋_GB2312" w:hint="eastAsia"/>
            <w:sz w:val="32"/>
            <w:szCs w:val="32"/>
          </w:rPr>
          <w:fldChar w:fldCharType="separate"/>
        </w:r>
        <w:r w:rsidR="008E6C8C" w:rsidRPr="008E6C8C">
          <w:rPr>
            <w:rFonts w:ascii="仿宋_GB2312"/>
            <w:noProof/>
            <w:sz w:val="32"/>
            <w:szCs w:val="32"/>
            <w:lang w:val="zh-CN"/>
          </w:rPr>
          <w:t>-</w:t>
        </w:r>
        <w:r w:rsidR="008E6C8C">
          <w:rPr>
            <w:rFonts w:ascii="仿宋_GB2312"/>
            <w:noProof/>
            <w:sz w:val="32"/>
            <w:szCs w:val="32"/>
          </w:rPr>
          <w:t xml:space="preserve"> 3 -</w:t>
        </w:r>
        <w:r w:rsidRPr="00980B45">
          <w:rPr>
            <w:rFonts w:ascii="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BAD" w:rsidRDefault="00407BAD" w:rsidP="00131532">
      <w:r>
        <w:separator/>
      </w:r>
    </w:p>
  </w:footnote>
  <w:footnote w:type="continuationSeparator" w:id="1">
    <w:p w:rsidR="00407BAD" w:rsidRDefault="00407BAD" w:rsidP="00131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32" w:rsidRDefault="00131532">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32" w:rsidRDefault="00131532">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64"/>
  <w:drawingGridVerticalSpacing w:val="221"/>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E0NTBmNGE5OTIyYTMxODU5NjExZjc0N2YyNzFiMWQifQ=="/>
  </w:docVars>
  <w:rsids>
    <w:rsidRoot w:val="00591191"/>
    <w:rsid w:val="8B3FE777"/>
    <w:rsid w:val="9EFF9001"/>
    <w:rsid w:val="9F6B5DD6"/>
    <w:rsid w:val="AFB7D915"/>
    <w:rsid w:val="BC7ED6E2"/>
    <w:rsid w:val="BEB7C527"/>
    <w:rsid w:val="BFCF0F53"/>
    <w:rsid w:val="D5BE3F5C"/>
    <w:rsid w:val="DF6728E5"/>
    <w:rsid w:val="DFD9B0E7"/>
    <w:rsid w:val="DFDBAE9C"/>
    <w:rsid w:val="DFE84E01"/>
    <w:rsid w:val="E37E6F44"/>
    <w:rsid w:val="EBB7AD33"/>
    <w:rsid w:val="EDF997ED"/>
    <w:rsid w:val="EF9FE91B"/>
    <w:rsid w:val="F1BF8023"/>
    <w:rsid w:val="F7EBACF0"/>
    <w:rsid w:val="FB3BD335"/>
    <w:rsid w:val="FBEDF086"/>
    <w:rsid w:val="FD3FACD7"/>
    <w:rsid w:val="FE3F0B19"/>
    <w:rsid w:val="FEBABDF0"/>
    <w:rsid w:val="FEFAE4BD"/>
    <w:rsid w:val="FF4D9A70"/>
    <w:rsid w:val="FF8E0FCC"/>
    <w:rsid w:val="FFFBD37B"/>
    <w:rsid w:val="000A2214"/>
    <w:rsid w:val="000B1323"/>
    <w:rsid w:val="00120868"/>
    <w:rsid w:val="00127DEC"/>
    <w:rsid w:val="00131532"/>
    <w:rsid w:val="001A5F0C"/>
    <w:rsid w:val="001F6597"/>
    <w:rsid w:val="00204EEB"/>
    <w:rsid w:val="00212E90"/>
    <w:rsid w:val="002F29CE"/>
    <w:rsid w:val="003A5682"/>
    <w:rsid w:val="003B4F9F"/>
    <w:rsid w:val="00404E28"/>
    <w:rsid w:val="00407BAD"/>
    <w:rsid w:val="004E57AB"/>
    <w:rsid w:val="0051045E"/>
    <w:rsid w:val="00516059"/>
    <w:rsid w:val="00591191"/>
    <w:rsid w:val="005F2C51"/>
    <w:rsid w:val="00633A5E"/>
    <w:rsid w:val="00640106"/>
    <w:rsid w:val="00666C99"/>
    <w:rsid w:val="0067644D"/>
    <w:rsid w:val="00694510"/>
    <w:rsid w:val="006A749C"/>
    <w:rsid w:val="006F7E64"/>
    <w:rsid w:val="00701271"/>
    <w:rsid w:val="00717F5A"/>
    <w:rsid w:val="007354A3"/>
    <w:rsid w:val="00765A5B"/>
    <w:rsid w:val="0078228A"/>
    <w:rsid w:val="007B5E97"/>
    <w:rsid w:val="00814880"/>
    <w:rsid w:val="008307B1"/>
    <w:rsid w:val="0083540B"/>
    <w:rsid w:val="00871BE6"/>
    <w:rsid w:val="00891638"/>
    <w:rsid w:val="008B572B"/>
    <w:rsid w:val="008E6C8C"/>
    <w:rsid w:val="0092332C"/>
    <w:rsid w:val="00926C1A"/>
    <w:rsid w:val="00927B6B"/>
    <w:rsid w:val="00952FA3"/>
    <w:rsid w:val="00980B45"/>
    <w:rsid w:val="009B0DD5"/>
    <w:rsid w:val="009F2E2A"/>
    <w:rsid w:val="00A049F6"/>
    <w:rsid w:val="00A104B3"/>
    <w:rsid w:val="00A37F4D"/>
    <w:rsid w:val="00AE4962"/>
    <w:rsid w:val="00AF5F83"/>
    <w:rsid w:val="00B01590"/>
    <w:rsid w:val="00B26288"/>
    <w:rsid w:val="00B46619"/>
    <w:rsid w:val="00BE286B"/>
    <w:rsid w:val="00C274E0"/>
    <w:rsid w:val="00C31571"/>
    <w:rsid w:val="00C45036"/>
    <w:rsid w:val="00C520EB"/>
    <w:rsid w:val="00C56D64"/>
    <w:rsid w:val="00D10DBF"/>
    <w:rsid w:val="00D14A3C"/>
    <w:rsid w:val="00D65501"/>
    <w:rsid w:val="00D81707"/>
    <w:rsid w:val="00D93F87"/>
    <w:rsid w:val="00DA0118"/>
    <w:rsid w:val="00DB2638"/>
    <w:rsid w:val="00DC2278"/>
    <w:rsid w:val="00DE7C0E"/>
    <w:rsid w:val="00DF21AA"/>
    <w:rsid w:val="00E456A7"/>
    <w:rsid w:val="00E67E0D"/>
    <w:rsid w:val="00E93C09"/>
    <w:rsid w:val="00EB65D8"/>
    <w:rsid w:val="00F86265"/>
    <w:rsid w:val="00FA2D69"/>
    <w:rsid w:val="11F84E2F"/>
    <w:rsid w:val="21843F66"/>
    <w:rsid w:val="25F92F55"/>
    <w:rsid w:val="262230E4"/>
    <w:rsid w:val="2BF46C30"/>
    <w:rsid w:val="2EBFB9D9"/>
    <w:rsid w:val="2FFE9C47"/>
    <w:rsid w:val="33BEE5B1"/>
    <w:rsid w:val="33F37C08"/>
    <w:rsid w:val="33FF8C10"/>
    <w:rsid w:val="36BF474E"/>
    <w:rsid w:val="36FF7142"/>
    <w:rsid w:val="37DBBFAF"/>
    <w:rsid w:val="3BB714EB"/>
    <w:rsid w:val="3BBE9206"/>
    <w:rsid w:val="3BFBC23B"/>
    <w:rsid w:val="4BFFD9D6"/>
    <w:rsid w:val="4D5C3DF3"/>
    <w:rsid w:val="4F0609BF"/>
    <w:rsid w:val="4F135B85"/>
    <w:rsid w:val="506ED76C"/>
    <w:rsid w:val="51595F77"/>
    <w:rsid w:val="51B32DE2"/>
    <w:rsid w:val="52D378B4"/>
    <w:rsid w:val="533F2B93"/>
    <w:rsid w:val="576378C6"/>
    <w:rsid w:val="57DF9A74"/>
    <w:rsid w:val="589846C0"/>
    <w:rsid w:val="58A14202"/>
    <w:rsid w:val="5F6F74B5"/>
    <w:rsid w:val="5FDA0A19"/>
    <w:rsid w:val="6357488F"/>
    <w:rsid w:val="64236615"/>
    <w:rsid w:val="64FC4C44"/>
    <w:rsid w:val="677C7A68"/>
    <w:rsid w:val="677F27FB"/>
    <w:rsid w:val="67CCDEFC"/>
    <w:rsid w:val="6B545C45"/>
    <w:rsid w:val="6BF782DC"/>
    <w:rsid w:val="6D6A6E60"/>
    <w:rsid w:val="6F6F7C1D"/>
    <w:rsid w:val="6FA35033"/>
    <w:rsid w:val="70FCEB4B"/>
    <w:rsid w:val="73EE907C"/>
    <w:rsid w:val="75FE2BF6"/>
    <w:rsid w:val="76FFE07C"/>
    <w:rsid w:val="77F4DC74"/>
    <w:rsid w:val="77FB9349"/>
    <w:rsid w:val="79F9227C"/>
    <w:rsid w:val="7ABFB2CB"/>
    <w:rsid w:val="7AFECA7A"/>
    <w:rsid w:val="7B8F173A"/>
    <w:rsid w:val="7B9D3339"/>
    <w:rsid w:val="7BBEF0F7"/>
    <w:rsid w:val="7C7533D3"/>
    <w:rsid w:val="7C7B5B18"/>
    <w:rsid w:val="7F5B53C8"/>
    <w:rsid w:val="7F6D27C8"/>
    <w:rsid w:val="7F7B6D89"/>
    <w:rsid w:val="7FBEFB51"/>
    <w:rsid w:val="7FBF4FB5"/>
    <w:rsid w:val="7FF130A0"/>
    <w:rsid w:val="7FFB539E"/>
    <w:rsid w:val="7FFC6AB9"/>
    <w:rsid w:val="7FFD6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32"/>
    <w:pPr>
      <w:widowControl w:val="0"/>
      <w:jc w:val="both"/>
    </w:pPr>
    <w:rPr>
      <w:rFonts w:eastAsia="仿宋_GB2312"/>
      <w:kern w:val="2"/>
      <w:sz w:val="32"/>
      <w:szCs w:val="24"/>
    </w:rPr>
  </w:style>
  <w:style w:type="paragraph" w:styleId="1">
    <w:name w:val="heading 1"/>
    <w:basedOn w:val="a"/>
    <w:next w:val="a"/>
    <w:link w:val="1Char"/>
    <w:qFormat/>
    <w:rsid w:val="001315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rsid w:val="00131532"/>
    <w:pPr>
      <w:spacing w:beforeAutospacing="1" w:afterAutospacing="1"/>
      <w:jc w:val="left"/>
      <w:outlineLvl w:val="1"/>
    </w:pPr>
    <w:rPr>
      <w:rFonts w:ascii="宋体" w:eastAsia="宋体" w:hAnsi="宋体" w:hint="eastAsia"/>
      <w:b/>
      <w:bCs/>
      <w:kern w:val="0"/>
      <w:sz w:val="36"/>
      <w:szCs w:val="36"/>
    </w:rPr>
  </w:style>
  <w:style w:type="paragraph" w:styleId="3">
    <w:name w:val="heading 3"/>
    <w:basedOn w:val="a"/>
    <w:next w:val="a"/>
    <w:link w:val="3Char"/>
    <w:qFormat/>
    <w:rsid w:val="00131532"/>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131532"/>
    <w:pPr>
      <w:shd w:val="clear" w:color="auto" w:fill="000080"/>
    </w:pPr>
    <w:rPr>
      <w:rFonts w:ascii="仿宋_GB2312" w:hAnsi="宋体" w:cs="宋体"/>
      <w:bCs/>
      <w:color w:val="000000"/>
      <w:kern w:val="36"/>
      <w:szCs w:val="32"/>
    </w:rPr>
  </w:style>
  <w:style w:type="paragraph" w:styleId="a4">
    <w:name w:val="Body Text"/>
    <w:basedOn w:val="a"/>
    <w:link w:val="Char0"/>
    <w:qFormat/>
    <w:rsid w:val="00131532"/>
    <w:pPr>
      <w:jc w:val="center"/>
    </w:pPr>
    <w:rPr>
      <w:rFonts w:eastAsia="黑体"/>
      <w:sz w:val="44"/>
    </w:rPr>
  </w:style>
  <w:style w:type="paragraph" w:styleId="a5">
    <w:name w:val="Body Text Indent"/>
    <w:basedOn w:val="a"/>
    <w:link w:val="Char1"/>
    <w:qFormat/>
    <w:rsid w:val="00131532"/>
    <w:pPr>
      <w:spacing w:after="120"/>
      <w:ind w:leftChars="200" w:left="420"/>
    </w:pPr>
  </w:style>
  <w:style w:type="paragraph" w:styleId="a6">
    <w:name w:val="Plain Text"/>
    <w:basedOn w:val="a"/>
    <w:link w:val="Char2"/>
    <w:qFormat/>
    <w:rsid w:val="00131532"/>
    <w:rPr>
      <w:rFonts w:ascii="宋体" w:eastAsia="宋体" w:hAnsi="Courier New" w:cs="Courier New"/>
      <w:sz w:val="21"/>
      <w:szCs w:val="21"/>
    </w:rPr>
  </w:style>
  <w:style w:type="paragraph" w:styleId="a7">
    <w:name w:val="Date"/>
    <w:basedOn w:val="a"/>
    <w:next w:val="a"/>
    <w:link w:val="Char3"/>
    <w:qFormat/>
    <w:rsid w:val="00131532"/>
    <w:pPr>
      <w:ind w:leftChars="2500" w:left="100"/>
    </w:pPr>
  </w:style>
  <w:style w:type="paragraph" w:styleId="a8">
    <w:name w:val="Balloon Text"/>
    <w:basedOn w:val="a"/>
    <w:link w:val="Char4"/>
    <w:semiHidden/>
    <w:qFormat/>
    <w:rsid w:val="00131532"/>
    <w:rPr>
      <w:sz w:val="18"/>
      <w:szCs w:val="18"/>
    </w:rPr>
  </w:style>
  <w:style w:type="paragraph" w:styleId="a9">
    <w:name w:val="footer"/>
    <w:basedOn w:val="a"/>
    <w:link w:val="Char10"/>
    <w:uiPriority w:val="99"/>
    <w:qFormat/>
    <w:rsid w:val="00131532"/>
    <w:pPr>
      <w:tabs>
        <w:tab w:val="center" w:pos="4153"/>
        <w:tab w:val="right" w:pos="8306"/>
      </w:tabs>
      <w:snapToGrid w:val="0"/>
      <w:jc w:val="left"/>
    </w:pPr>
    <w:rPr>
      <w:rFonts w:asciiTheme="minorHAnsi" w:hAnsiTheme="minorHAnsi" w:cstheme="minorBidi"/>
      <w:sz w:val="18"/>
      <w:szCs w:val="18"/>
    </w:rPr>
  </w:style>
  <w:style w:type="paragraph" w:styleId="aa">
    <w:name w:val="header"/>
    <w:basedOn w:val="a"/>
    <w:link w:val="Char11"/>
    <w:qFormat/>
    <w:rsid w:val="0013153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HTML">
    <w:name w:val="HTML Preformatted"/>
    <w:basedOn w:val="a"/>
    <w:link w:val="HTMLChar1"/>
    <w:qFormat/>
    <w:rsid w:val="00131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rPr>
  </w:style>
  <w:style w:type="paragraph" w:styleId="ab">
    <w:name w:val="Normal (Web)"/>
    <w:basedOn w:val="a"/>
    <w:qFormat/>
    <w:rsid w:val="00131532"/>
    <w:pPr>
      <w:widowControl/>
      <w:spacing w:before="100" w:beforeAutospacing="1" w:after="100" w:afterAutospacing="1"/>
      <w:jc w:val="left"/>
    </w:pPr>
    <w:rPr>
      <w:rFonts w:ascii="宋体" w:eastAsia="宋体" w:hAnsi="宋体"/>
      <w:kern w:val="0"/>
      <w:sz w:val="24"/>
    </w:rPr>
  </w:style>
  <w:style w:type="table" w:styleId="ac">
    <w:name w:val="Table Grid"/>
    <w:basedOn w:val="a1"/>
    <w:qFormat/>
    <w:rsid w:val="001315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131532"/>
    <w:rPr>
      <w:b/>
      <w:bCs/>
    </w:rPr>
  </w:style>
  <w:style w:type="character" w:styleId="ae">
    <w:name w:val="page number"/>
    <w:basedOn w:val="a0"/>
    <w:qFormat/>
    <w:rsid w:val="00131532"/>
  </w:style>
  <w:style w:type="character" w:styleId="af">
    <w:name w:val="Hyperlink"/>
    <w:basedOn w:val="a0"/>
    <w:qFormat/>
    <w:rsid w:val="00131532"/>
    <w:rPr>
      <w:color w:val="0000FF"/>
      <w:u w:val="single"/>
    </w:rPr>
  </w:style>
  <w:style w:type="character" w:customStyle="1" w:styleId="1Char">
    <w:name w:val="标题 1 Char"/>
    <w:basedOn w:val="a0"/>
    <w:link w:val="1"/>
    <w:qFormat/>
    <w:rsid w:val="00131532"/>
    <w:rPr>
      <w:rFonts w:ascii="宋体" w:eastAsia="宋体" w:hAnsi="宋体" w:cs="宋体"/>
      <w:b/>
      <w:bCs/>
      <w:kern w:val="36"/>
      <w:sz w:val="48"/>
      <w:szCs w:val="48"/>
    </w:rPr>
  </w:style>
  <w:style w:type="character" w:customStyle="1" w:styleId="3Char">
    <w:name w:val="标题 3 Char"/>
    <w:basedOn w:val="a0"/>
    <w:link w:val="3"/>
    <w:qFormat/>
    <w:rsid w:val="00131532"/>
    <w:rPr>
      <w:rFonts w:ascii="Times New Roman" w:eastAsia="宋体" w:hAnsi="Times New Roman" w:cs="Times New Roman"/>
      <w:b/>
      <w:bCs/>
      <w:sz w:val="32"/>
      <w:szCs w:val="32"/>
    </w:rPr>
  </w:style>
  <w:style w:type="character" w:customStyle="1" w:styleId="style21">
    <w:name w:val="style21"/>
    <w:basedOn w:val="a0"/>
    <w:qFormat/>
    <w:rsid w:val="00131532"/>
    <w:rPr>
      <w:color w:val="000000"/>
    </w:rPr>
  </w:style>
  <w:style w:type="character" w:customStyle="1" w:styleId="HTMLChar">
    <w:name w:val="HTML 预设格式 Char"/>
    <w:basedOn w:val="a0"/>
    <w:link w:val="HTML"/>
    <w:qFormat/>
    <w:locked/>
    <w:rsid w:val="00131532"/>
    <w:rPr>
      <w:rFonts w:ascii="宋体" w:eastAsia="宋体" w:hAnsi="宋体" w:cs="宋体"/>
      <w:sz w:val="24"/>
      <w:szCs w:val="24"/>
    </w:rPr>
  </w:style>
  <w:style w:type="character" w:customStyle="1" w:styleId="kmn1">
    <w:name w:val="kmn1"/>
    <w:basedOn w:val="a0"/>
    <w:qFormat/>
    <w:rsid w:val="00131532"/>
    <w:rPr>
      <w:sz w:val="18"/>
      <w:szCs w:val="18"/>
    </w:rPr>
  </w:style>
  <w:style w:type="character" w:customStyle="1" w:styleId="style1">
    <w:name w:val="style1"/>
    <w:basedOn w:val="a0"/>
    <w:qFormat/>
    <w:rsid w:val="00131532"/>
  </w:style>
  <w:style w:type="character" w:customStyle="1" w:styleId="Char5">
    <w:name w:val="页眉 Char"/>
    <w:basedOn w:val="a0"/>
    <w:link w:val="aa"/>
    <w:qFormat/>
    <w:locked/>
    <w:rsid w:val="00131532"/>
    <w:rPr>
      <w:rFonts w:eastAsia="仿宋_GB2312"/>
      <w:sz w:val="18"/>
      <w:szCs w:val="18"/>
    </w:rPr>
  </w:style>
  <w:style w:type="character" w:customStyle="1" w:styleId="fontstyle21">
    <w:name w:val="fontstyle21"/>
    <w:basedOn w:val="a0"/>
    <w:qFormat/>
    <w:rsid w:val="00131532"/>
    <w:rPr>
      <w:rFonts w:ascii="TimesNewRoman" w:hAnsi="TimesNewRoman" w:hint="default"/>
      <w:color w:val="000000"/>
      <w:sz w:val="32"/>
      <w:szCs w:val="32"/>
    </w:rPr>
  </w:style>
  <w:style w:type="character" w:customStyle="1" w:styleId="ca-1">
    <w:name w:val="ca-1"/>
    <w:basedOn w:val="a0"/>
    <w:qFormat/>
    <w:rsid w:val="00131532"/>
    <w:rPr>
      <w:rFonts w:cs="Times New Roman"/>
    </w:rPr>
  </w:style>
  <w:style w:type="character" w:customStyle="1" w:styleId="Char6">
    <w:name w:val="页脚 Char"/>
    <w:basedOn w:val="a0"/>
    <w:link w:val="a9"/>
    <w:uiPriority w:val="99"/>
    <w:qFormat/>
    <w:rsid w:val="00131532"/>
    <w:rPr>
      <w:rFonts w:eastAsia="仿宋_GB2312"/>
      <w:sz w:val="18"/>
      <w:szCs w:val="18"/>
    </w:rPr>
  </w:style>
  <w:style w:type="character" w:customStyle="1" w:styleId="style41">
    <w:name w:val="style41"/>
    <w:basedOn w:val="a0"/>
    <w:qFormat/>
    <w:rsid w:val="00131532"/>
    <w:rPr>
      <w:b/>
      <w:bCs/>
      <w:color w:val="FF0000"/>
      <w:sz w:val="27"/>
      <w:szCs w:val="27"/>
    </w:rPr>
  </w:style>
  <w:style w:type="character" w:customStyle="1" w:styleId="a1801">
    <w:name w:val="a1801"/>
    <w:basedOn w:val="a0"/>
    <w:qFormat/>
    <w:rsid w:val="00131532"/>
    <w:rPr>
      <w:sz w:val="18"/>
      <w:szCs w:val="18"/>
    </w:rPr>
  </w:style>
  <w:style w:type="character" w:customStyle="1" w:styleId="fontstyle01">
    <w:name w:val="fontstyle01"/>
    <w:basedOn w:val="a0"/>
    <w:qFormat/>
    <w:rsid w:val="00131532"/>
    <w:rPr>
      <w:rFonts w:ascii="宋体" w:eastAsia="宋体" w:hAnsi="宋体" w:hint="eastAsia"/>
      <w:color w:val="000000"/>
      <w:sz w:val="32"/>
      <w:szCs w:val="32"/>
    </w:rPr>
  </w:style>
  <w:style w:type="character" w:customStyle="1" w:styleId="CharChar">
    <w:name w:val="Char Char"/>
    <w:basedOn w:val="a0"/>
    <w:qFormat/>
    <w:rsid w:val="00131532"/>
    <w:rPr>
      <w:rFonts w:eastAsia="仿宋_GB2312"/>
      <w:kern w:val="2"/>
      <w:sz w:val="18"/>
      <w:szCs w:val="18"/>
      <w:lang w:val="en-US" w:eastAsia="zh-CN" w:bidi="ar-SA"/>
    </w:rPr>
  </w:style>
  <w:style w:type="character" w:customStyle="1" w:styleId="Char11">
    <w:name w:val="页眉 Char1"/>
    <w:basedOn w:val="a0"/>
    <w:link w:val="aa"/>
    <w:uiPriority w:val="99"/>
    <w:semiHidden/>
    <w:qFormat/>
    <w:rsid w:val="00131532"/>
    <w:rPr>
      <w:rFonts w:ascii="Times New Roman" w:eastAsia="仿宋_GB2312" w:hAnsi="Times New Roman" w:cs="Times New Roman"/>
      <w:sz w:val="18"/>
      <w:szCs w:val="18"/>
    </w:rPr>
  </w:style>
  <w:style w:type="character" w:customStyle="1" w:styleId="Char">
    <w:name w:val="文档结构图 Char"/>
    <w:basedOn w:val="a0"/>
    <w:link w:val="a3"/>
    <w:semiHidden/>
    <w:qFormat/>
    <w:rsid w:val="00131532"/>
    <w:rPr>
      <w:rFonts w:ascii="仿宋_GB2312" w:eastAsia="仿宋_GB2312" w:hAnsi="宋体" w:cs="宋体"/>
      <w:bCs/>
      <w:color w:val="000000"/>
      <w:kern w:val="36"/>
      <w:sz w:val="32"/>
      <w:szCs w:val="32"/>
      <w:shd w:val="clear" w:color="auto" w:fill="000080"/>
    </w:rPr>
  </w:style>
  <w:style w:type="character" w:customStyle="1" w:styleId="Char0">
    <w:name w:val="正文文本 Char"/>
    <w:basedOn w:val="a0"/>
    <w:link w:val="a4"/>
    <w:qFormat/>
    <w:rsid w:val="00131532"/>
    <w:rPr>
      <w:rFonts w:ascii="Times New Roman" w:eastAsia="黑体" w:hAnsi="Times New Roman" w:cs="Times New Roman"/>
      <w:sz w:val="44"/>
      <w:szCs w:val="24"/>
    </w:rPr>
  </w:style>
  <w:style w:type="character" w:customStyle="1" w:styleId="Char3">
    <w:name w:val="日期 Char"/>
    <w:basedOn w:val="a0"/>
    <w:link w:val="a7"/>
    <w:qFormat/>
    <w:rsid w:val="00131532"/>
    <w:rPr>
      <w:rFonts w:ascii="Times New Roman" w:eastAsia="仿宋_GB2312" w:hAnsi="Times New Roman" w:cs="Times New Roman"/>
      <w:sz w:val="32"/>
      <w:szCs w:val="24"/>
    </w:rPr>
  </w:style>
  <w:style w:type="character" w:customStyle="1" w:styleId="Char4">
    <w:name w:val="批注框文本 Char"/>
    <w:basedOn w:val="a0"/>
    <w:link w:val="a8"/>
    <w:semiHidden/>
    <w:qFormat/>
    <w:rsid w:val="00131532"/>
    <w:rPr>
      <w:rFonts w:ascii="Times New Roman" w:eastAsia="仿宋_GB2312" w:hAnsi="Times New Roman" w:cs="Times New Roman"/>
      <w:sz w:val="18"/>
      <w:szCs w:val="18"/>
    </w:rPr>
  </w:style>
  <w:style w:type="character" w:customStyle="1" w:styleId="Char2">
    <w:name w:val="纯文本 Char"/>
    <w:basedOn w:val="a0"/>
    <w:link w:val="a6"/>
    <w:qFormat/>
    <w:rsid w:val="00131532"/>
    <w:rPr>
      <w:rFonts w:ascii="宋体" w:eastAsia="宋体" w:hAnsi="Courier New" w:cs="Courier New"/>
      <w:szCs w:val="21"/>
    </w:rPr>
  </w:style>
  <w:style w:type="character" w:customStyle="1" w:styleId="Char10">
    <w:name w:val="页脚 Char1"/>
    <w:basedOn w:val="a0"/>
    <w:link w:val="a9"/>
    <w:uiPriority w:val="99"/>
    <w:semiHidden/>
    <w:qFormat/>
    <w:rsid w:val="00131532"/>
    <w:rPr>
      <w:rFonts w:ascii="Times New Roman" w:eastAsia="仿宋_GB2312" w:hAnsi="Times New Roman" w:cs="Times New Roman"/>
      <w:sz w:val="18"/>
      <w:szCs w:val="18"/>
    </w:rPr>
  </w:style>
  <w:style w:type="character" w:customStyle="1" w:styleId="Char1">
    <w:name w:val="正文文本缩进 Char"/>
    <w:basedOn w:val="a0"/>
    <w:link w:val="a5"/>
    <w:qFormat/>
    <w:rsid w:val="00131532"/>
    <w:rPr>
      <w:rFonts w:ascii="Times New Roman" w:eastAsia="仿宋_GB2312" w:hAnsi="Times New Roman" w:cs="Times New Roman"/>
      <w:sz w:val="32"/>
      <w:szCs w:val="24"/>
    </w:rPr>
  </w:style>
  <w:style w:type="character" w:customStyle="1" w:styleId="HTMLChar1">
    <w:name w:val="HTML 预设格式 Char1"/>
    <w:basedOn w:val="a0"/>
    <w:link w:val="HTML"/>
    <w:uiPriority w:val="99"/>
    <w:semiHidden/>
    <w:qFormat/>
    <w:rsid w:val="00131532"/>
    <w:rPr>
      <w:rFonts w:ascii="Courier New" w:eastAsia="仿宋_GB2312" w:hAnsi="Courier New" w:cs="Courier New"/>
      <w:sz w:val="20"/>
      <w:szCs w:val="20"/>
    </w:rPr>
  </w:style>
  <w:style w:type="paragraph" w:customStyle="1" w:styleId="CharCharCharCharCharChar">
    <w:name w:val="Char Char Char Char Char Char"/>
    <w:basedOn w:val="a3"/>
    <w:qFormat/>
    <w:rsid w:val="00131532"/>
    <w:pPr>
      <w:adjustRightInd w:val="0"/>
      <w:spacing w:line="436" w:lineRule="exact"/>
      <w:ind w:left="357"/>
      <w:jc w:val="left"/>
      <w:outlineLvl w:val="3"/>
    </w:pPr>
    <w:rPr>
      <w:rFonts w:ascii="Tahoma" w:eastAsia="宋体" w:hAnsi="Tahoma" w:cs="Times New Roman"/>
      <w:b/>
      <w:bCs w:val="0"/>
      <w:color w:val="auto"/>
      <w:kern w:val="2"/>
      <w:sz w:val="24"/>
      <w:szCs w:val="24"/>
    </w:rPr>
  </w:style>
  <w:style w:type="paragraph" w:customStyle="1" w:styleId="10">
    <w:name w:val="正文1"/>
    <w:uiPriority w:val="99"/>
    <w:qFormat/>
    <w:rsid w:val="00131532"/>
    <w:pPr>
      <w:widowControl w:val="0"/>
      <w:jc w:val="both"/>
    </w:pPr>
    <w:rPr>
      <w:rFonts w:ascii="Calibri" w:hAnsi="Calibri" w:cs="Calibri"/>
      <w:kern w:val="2"/>
      <w:sz w:val="21"/>
      <w:szCs w:val="21"/>
    </w:rPr>
  </w:style>
  <w:style w:type="paragraph" w:customStyle="1" w:styleId="DefaultParagraphFontParaChar">
    <w:name w:val="Default Paragraph Font Para Char"/>
    <w:basedOn w:val="a"/>
    <w:qFormat/>
    <w:rsid w:val="00131532"/>
    <w:pPr>
      <w:widowControl/>
      <w:spacing w:after="160" w:line="400" w:lineRule="exact"/>
      <w:jc w:val="left"/>
    </w:pPr>
    <w:rPr>
      <w:rFonts w:ascii="Verdana" w:eastAsia="宋体" w:hAnsi="Verdana"/>
      <w:kern w:val="0"/>
      <w:sz w:val="20"/>
      <w:szCs w:val="20"/>
      <w:lang w:eastAsia="en-US"/>
    </w:rPr>
  </w:style>
  <w:style w:type="paragraph" w:customStyle="1" w:styleId="Char7">
    <w:name w:val="Char"/>
    <w:basedOn w:val="a"/>
    <w:qFormat/>
    <w:rsid w:val="00131532"/>
    <w:rPr>
      <w:rFonts w:eastAsia="宋体"/>
      <w:sz w:val="21"/>
    </w:rPr>
  </w:style>
  <w:style w:type="paragraph" w:customStyle="1" w:styleId="p0">
    <w:name w:val="p0"/>
    <w:basedOn w:val="a"/>
    <w:qFormat/>
    <w:rsid w:val="00131532"/>
    <w:pPr>
      <w:widowControl/>
    </w:pPr>
    <w:rPr>
      <w:rFonts w:eastAsia="宋体"/>
      <w:kern w:val="0"/>
      <w:sz w:val="21"/>
      <w:szCs w:val="21"/>
    </w:rPr>
  </w:style>
  <w:style w:type="paragraph" w:customStyle="1" w:styleId="Char12">
    <w:name w:val="Char1"/>
    <w:basedOn w:val="a"/>
    <w:qFormat/>
    <w:rsid w:val="00131532"/>
    <w:rPr>
      <w:rFonts w:ascii="Tahoma" w:eastAsia="宋体" w:hAnsi="Tahoma"/>
      <w:sz w:val="24"/>
      <w:szCs w:val="20"/>
    </w:rPr>
  </w:style>
  <w:style w:type="paragraph" w:customStyle="1" w:styleId="CharChar1">
    <w:name w:val="Char Char1"/>
    <w:basedOn w:val="a"/>
    <w:qFormat/>
    <w:rsid w:val="00131532"/>
    <w:pPr>
      <w:widowControl/>
      <w:spacing w:after="160" w:line="240" w:lineRule="exact"/>
      <w:ind w:firstLineChars="200" w:firstLine="420"/>
      <w:jc w:val="left"/>
    </w:pPr>
    <w:rPr>
      <w:rFonts w:ascii="Verdana" w:eastAsia="宋体" w:hAnsi="Verdana"/>
      <w:kern w:val="0"/>
      <w:sz w:val="21"/>
      <w:szCs w:val="20"/>
      <w:lang w:eastAsia="en-US"/>
    </w:rPr>
  </w:style>
  <w:style w:type="paragraph" w:styleId="af0">
    <w:name w:val="List Paragraph"/>
    <w:basedOn w:val="a"/>
    <w:uiPriority w:val="34"/>
    <w:qFormat/>
    <w:rsid w:val="00131532"/>
    <w:pPr>
      <w:ind w:firstLineChars="200" w:firstLine="420"/>
    </w:pPr>
  </w:style>
  <w:style w:type="paragraph" w:customStyle="1" w:styleId="ListParagraph1">
    <w:name w:val="List Paragraph1"/>
    <w:basedOn w:val="a"/>
    <w:qFormat/>
    <w:rsid w:val="00131532"/>
    <w:pPr>
      <w:ind w:firstLineChars="200" w:firstLine="420"/>
    </w:pPr>
    <w:rPr>
      <w:rFonts w:ascii="Calibri" w:eastAsia="宋体" w:hAnsi="Calibri"/>
      <w:sz w:val="21"/>
      <w:szCs w:val="22"/>
    </w:rPr>
  </w:style>
  <w:style w:type="character" w:customStyle="1" w:styleId="font11">
    <w:name w:val="font11"/>
    <w:basedOn w:val="a0"/>
    <w:qFormat/>
    <w:rsid w:val="00131532"/>
    <w:rPr>
      <w:rFonts w:ascii="仿宋_GB2312" w:eastAsia="仿宋_GB2312" w:cs="仿宋_GB2312"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210</Words>
  <Characters>1203</Characters>
  <Application>Microsoft Office Word</Application>
  <DocSecurity>0</DocSecurity>
  <Lines>10</Lines>
  <Paragraphs>2</Paragraphs>
  <ScaleCrop>false</ScaleCrop>
  <Company>Micorosoft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Users</cp:lastModifiedBy>
  <cp:revision>55</cp:revision>
  <cp:lastPrinted>2025-04-02T07:14:00Z</cp:lastPrinted>
  <dcterms:created xsi:type="dcterms:W3CDTF">2023-03-10T07:04:00Z</dcterms:created>
  <dcterms:modified xsi:type="dcterms:W3CDTF">2025-04-03T06:50:00Z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9F660402D9774390A19922754B8C1804_13</vt:lpwstr>
  </property>
  <property fmtid="{D5CDD505-2E9C-101B-9397-08002B2CF9AE}" pid="4" name="KSOTemplateDocerSaveRecord">
    <vt:lpwstr>eyJoZGlkIjoiMzEwNTM5NzYwMDRjMzkwZTVkZjY2ODkwMGIxNGU0OTUiLCJ1c2VySWQiOiI1MzU1MDUwNzMifQ==</vt:lpwstr>
  </property>
</Properties>
</file>