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B2" w:rsidRPr="00401C78" w:rsidRDefault="001D50B2" w:rsidP="00B46D7C">
      <w:pPr>
        <w:pStyle w:val="BodyTextIndent"/>
        <w:spacing w:line="360" w:lineRule="auto"/>
        <w:ind w:left="0" w:firstLine="0"/>
        <w:jc w:val="center"/>
        <w:rPr>
          <w:rFonts w:ascii="方正小标宋简体" w:eastAsia="方正小标宋简体"/>
          <w:sz w:val="44"/>
          <w:szCs w:val="44"/>
        </w:rPr>
      </w:pPr>
      <w:r w:rsidRPr="00401C78">
        <w:rPr>
          <w:rFonts w:ascii="方正小标宋简体" w:eastAsia="方正小标宋简体" w:hint="eastAsia"/>
          <w:sz w:val="44"/>
          <w:szCs w:val="44"/>
        </w:rPr>
        <w:t>福建中医药大学附属泉州市正骨医院简介</w:t>
      </w:r>
    </w:p>
    <w:p w:rsidR="001D50B2" w:rsidRDefault="001D50B2" w:rsidP="00401C78">
      <w:pPr>
        <w:pStyle w:val="BodyTextIndent"/>
        <w:spacing w:line="560" w:lineRule="exact"/>
        <w:ind w:left="-180" w:firstLineChars="200" w:firstLine="31680"/>
        <w:rPr>
          <w:rFonts w:ascii="仿宋_GB2312" w:eastAsia="仿宋_GB2312"/>
          <w:sz w:val="28"/>
          <w:szCs w:val="28"/>
        </w:rPr>
      </w:pP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泉州市正骨医院始创于</w:t>
      </w:r>
      <w:r w:rsidRPr="00CF5861">
        <w:rPr>
          <w:rFonts w:ascii="仿宋_GB2312" w:eastAsia="仿宋_GB2312"/>
          <w:sz w:val="28"/>
          <w:szCs w:val="28"/>
        </w:rPr>
        <w:t>1955</w:t>
      </w:r>
      <w:r w:rsidRPr="00CF5861">
        <w:rPr>
          <w:rFonts w:ascii="仿宋_GB2312" w:eastAsia="仿宋_GB2312" w:hint="eastAsia"/>
          <w:sz w:val="28"/>
          <w:szCs w:val="28"/>
        </w:rPr>
        <w:t>年，是福建省成立最早的中医骨伤专科公立医院之一，是一所集医疗、急救、预防、保健、康复、科教研为一体的三级甲等中医专科医院。现为中国中西医结合学会骨科微创专业委员会及福建省中西医结合学会骨科微创专业委员会的驻会单位；福建中医药大学附属医院，江西中医药大学、甘肃中医药大学、成都体育学院、华侨大学等高校的教学医院；福建省中医药文化教育基地、福建省道路交通事故伤员救治定点医院、福建省中医药数据中心及福建省中医医院信息系统推广实施单位、福建省中医医院信息系统支持中心、泉州市医疗保障管理局信息中心、泉州市骨伤科医学诊疗中心、泉州市运动防护中心等挂靠单位。</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医院现病床编制</w:t>
      </w:r>
      <w:r w:rsidRPr="00CF5861">
        <w:rPr>
          <w:rFonts w:ascii="仿宋_GB2312" w:eastAsia="仿宋_GB2312"/>
          <w:sz w:val="28"/>
          <w:szCs w:val="28"/>
        </w:rPr>
        <w:t>700</w:t>
      </w:r>
      <w:r w:rsidRPr="00CF5861">
        <w:rPr>
          <w:rFonts w:ascii="仿宋_GB2312" w:eastAsia="仿宋_GB2312" w:hint="eastAsia"/>
          <w:sz w:val="28"/>
          <w:szCs w:val="28"/>
        </w:rPr>
        <w:t>张，职工约</w:t>
      </w:r>
      <w:r w:rsidRPr="00CF5861">
        <w:rPr>
          <w:rFonts w:ascii="仿宋_GB2312" w:eastAsia="仿宋_GB2312"/>
          <w:sz w:val="28"/>
          <w:szCs w:val="28"/>
        </w:rPr>
        <w:t>700</w:t>
      </w:r>
      <w:r w:rsidRPr="00CF5861">
        <w:rPr>
          <w:rFonts w:ascii="仿宋_GB2312" w:eastAsia="仿宋_GB2312" w:hint="eastAsia"/>
          <w:sz w:val="28"/>
          <w:szCs w:val="28"/>
        </w:rPr>
        <w:t>人，其中，中高级职称</w:t>
      </w:r>
      <w:r w:rsidRPr="00CF5861">
        <w:rPr>
          <w:rFonts w:ascii="仿宋_GB2312" w:eastAsia="仿宋_GB2312"/>
          <w:sz w:val="28"/>
          <w:szCs w:val="28"/>
        </w:rPr>
        <w:t>320</w:t>
      </w:r>
      <w:r w:rsidRPr="00CF5861">
        <w:rPr>
          <w:rFonts w:ascii="仿宋_GB2312" w:eastAsia="仿宋_GB2312" w:hint="eastAsia"/>
          <w:sz w:val="28"/>
          <w:szCs w:val="28"/>
        </w:rPr>
        <w:t>人，硕博士研究生</w:t>
      </w:r>
      <w:r w:rsidRPr="00CF5861">
        <w:rPr>
          <w:rFonts w:ascii="仿宋_GB2312" w:eastAsia="仿宋_GB2312"/>
          <w:sz w:val="28"/>
          <w:szCs w:val="28"/>
        </w:rPr>
        <w:t>110</w:t>
      </w:r>
      <w:r w:rsidRPr="00CF5861">
        <w:rPr>
          <w:rFonts w:ascii="仿宋_GB2312" w:eastAsia="仿宋_GB2312" w:hint="eastAsia"/>
          <w:sz w:val="28"/>
          <w:szCs w:val="28"/>
        </w:rPr>
        <w:t>人。在国际和国家级各类学术学会中担任委员以上</w:t>
      </w:r>
      <w:r w:rsidRPr="00CF5861">
        <w:rPr>
          <w:rFonts w:ascii="仿宋_GB2312" w:eastAsia="仿宋_GB2312"/>
          <w:sz w:val="28"/>
          <w:szCs w:val="28"/>
        </w:rPr>
        <w:t>250</w:t>
      </w:r>
      <w:r w:rsidRPr="00CF5861">
        <w:rPr>
          <w:rFonts w:ascii="仿宋_GB2312" w:eastAsia="仿宋_GB2312" w:hint="eastAsia"/>
          <w:sz w:val="28"/>
          <w:szCs w:val="28"/>
        </w:rPr>
        <w:t>人次，副主任委员以上</w:t>
      </w:r>
      <w:r w:rsidRPr="00CF5861">
        <w:rPr>
          <w:rFonts w:ascii="仿宋_GB2312" w:eastAsia="仿宋_GB2312"/>
          <w:sz w:val="28"/>
          <w:szCs w:val="28"/>
        </w:rPr>
        <w:t>40</w:t>
      </w:r>
      <w:r w:rsidRPr="00CF5861">
        <w:rPr>
          <w:rFonts w:ascii="仿宋_GB2312" w:eastAsia="仿宋_GB2312" w:hint="eastAsia"/>
          <w:sz w:val="28"/>
          <w:szCs w:val="28"/>
        </w:rPr>
        <w:t>多人次，泉州市高层次人才</w:t>
      </w:r>
      <w:r w:rsidRPr="00CF5861">
        <w:rPr>
          <w:rFonts w:ascii="仿宋_GB2312" w:eastAsia="仿宋_GB2312"/>
          <w:sz w:val="28"/>
          <w:szCs w:val="28"/>
        </w:rPr>
        <w:t>23</w:t>
      </w:r>
      <w:r w:rsidRPr="00CF5861">
        <w:rPr>
          <w:rFonts w:ascii="仿宋_GB2312" w:eastAsia="仿宋_GB2312" w:hint="eastAsia"/>
          <w:sz w:val="28"/>
          <w:szCs w:val="28"/>
        </w:rPr>
        <w:t>人。医院开设有骨伤科、推拿科、康复科、小儿骨科、关节科、脊柱科、运动医学科、风湿科、手外科、内科、外科、</w:t>
      </w:r>
      <w:r w:rsidRPr="00CF5861">
        <w:rPr>
          <w:rFonts w:ascii="仿宋_GB2312" w:eastAsia="仿宋_GB2312"/>
          <w:sz w:val="28"/>
          <w:szCs w:val="28"/>
        </w:rPr>
        <w:t>ICU</w:t>
      </w:r>
      <w:r w:rsidRPr="00CF5861">
        <w:rPr>
          <w:rFonts w:ascii="仿宋_GB2312" w:eastAsia="仿宋_GB2312" w:hint="eastAsia"/>
          <w:sz w:val="28"/>
          <w:szCs w:val="28"/>
        </w:rPr>
        <w:t>等二十余个临床科室。其中中医骨伤科为“中华骨伤名科”、福建省重点中医专科；推拿科为国家重点中医专科、“创双高”省级临床重点中医专科；中药制剂室、小儿骨科、骨关节科、康复科、中西医结合风湿病科为福建省重点中医专科。中药制剂室有</w:t>
      </w:r>
      <w:r w:rsidRPr="00CF5861">
        <w:rPr>
          <w:rFonts w:ascii="仿宋_GB2312" w:eastAsia="仿宋_GB2312"/>
          <w:sz w:val="28"/>
          <w:szCs w:val="28"/>
        </w:rPr>
        <w:t>21</w:t>
      </w:r>
      <w:r w:rsidRPr="00CF5861">
        <w:rPr>
          <w:rFonts w:ascii="仿宋_GB2312" w:eastAsia="仿宋_GB2312" w:hint="eastAsia"/>
          <w:sz w:val="28"/>
          <w:szCs w:val="28"/>
        </w:rPr>
        <w:t>个骨伤中药制剂品种纳入福建省医保药品目录。</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医院秉承南少林“医武结合”文化理念、倡导“精诚服务、病人至上、质量第一”的服务宗旨和“追求卓越、仁心仁术”的院训精神，坚持“走中西医结合骨伤微创”之路，注重传统技术与现代科学技术相结合，吸纳和运用骨伤微创技术，走技术创新道路，建立了系统的具有闽南正骨特色品牌的疗法。其中，泉州正骨疗法（廖氏）、泉州正骨疗法（张氏）、泉州市正骨吊膏、庄氏骨伤手法等分别被列入省、市、区级非物质文化遗产保护名录，医院也是“南少林泉州骨伤流派”代表单位。</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医院制定了“服务立院、人才兴院、科学管院、质量建院、信息助院”五大战略目标，重视文化建设，推进内部运行机制改革，开展现代医院管理，积极建设数字化医院。医院科研成果丰硕，近年来多项技术研究获国家、省市级等课题立项</w:t>
      </w:r>
      <w:r w:rsidRPr="00CF5861">
        <w:rPr>
          <w:rFonts w:ascii="仿宋_GB2312" w:eastAsia="仿宋_GB2312"/>
          <w:sz w:val="28"/>
          <w:szCs w:val="28"/>
        </w:rPr>
        <w:t>92</w:t>
      </w:r>
      <w:r w:rsidRPr="00CF5861">
        <w:rPr>
          <w:rFonts w:ascii="仿宋_GB2312" w:eastAsia="仿宋_GB2312" w:hint="eastAsia"/>
          <w:sz w:val="28"/>
          <w:szCs w:val="28"/>
        </w:rPr>
        <w:t>项，各级科技进步奖项等</w:t>
      </w:r>
      <w:r w:rsidRPr="00CF5861">
        <w:rPr>
          <w:rFonts w:ascii="仿宋_GB2312" w:eastAsia="仿宋_GB2312"/>
          <w:sz w:val="28"/>
          <w:szCs w:val="28"/>
        </w:rPr>
        <w:t>20</w:t>
      </w:r>
      <w:r w:rsidRPr="00CF5861">
        <w:rPr>
          <w:rFonts w:ascii="仿宋_GB2312" w:eastAsia="仿宋_GB2312" w:hint="eastAsia"/>
          <w:sz w:val="28"/>
          <w:szCs w:val="28"/>
        </w:rPr>
        <w:t>余项，获得国家级专利</w:t>
      </w:r>
      <w:r w:rsidRPr="00CF5861">
        <w:rPr>
          <w:rFonts w:ascii="仿宋_GB2312" w:eastAsia="仿宋_GB2312"/>
          <w:sz w:val="28"/>
          <w:szCs w:val="28"/>
        </w:rPr>
        <w:t>64</w:t>
      </w:r>
      <w:r w:rsidRPr="00CF5861">
        <w:rPr>
          <w:rFonts w:ascii="仿宋_GB2312" w:eastAsia="仿宋_GB2312" w:hint="eastAsia"/>
          <w:sz w:val="28"/>
          <w:szCs w:val="28"/>
        </w:rPr>
        <w:t>项，开发信息系统软件</w:t>
      </w:r>
      <w:r w:rsidRPr="00CF5861">
        <w:rPr>
          <w:rFonts w:ascii="仿宋_GB2312" w:eastAsia="仿宋_GB2312"/>
          <w:sz w:val="28"/>
          <w:szCs w:val="28"/>
        </w:rPr>
        <w:t>168</w:t>
      </w:r>
      <w:r w:rsidRPr="00CF5861">
        <w:rPr>
          <w:rFonts w:ascii="仿宋_GB2312" w:eastAsia="仿宋_GB2312" w:hint="eastAsia"/>
          <w:sz w:val="28"/>
          <w:szCs w:val="28"/>
        </w:rPr>
        <w:t>套。医院主编的《骨伤科微创技术案例评析》《骨伤科专病护理路径》及《中西医结合骨科微创学》由人民卫生出版社出版，《微创骨科学》由中国中医药出版社出版，成为行业权威著作。</w:t>
      </w:r>
      <w:r w:rsidRPr="00CF5861">
        <w:rPr>
          <w:rFonts w:ascii="仿宋_GB2312" w:eastAsia="仿宋_GB2312"/>
          <w:sz w:val="28"/>
          <w:szCs w:val="28"/>
        </w:rPr>
        <w:t>2015</w:t>
      </w:r>
      <w:r w:rsidRPr="00CF5861">
        <w:rPr>
          <w:rFonts w:ascii="仿宋_GB2312" w:eastAsia="仿宋_GB2312" w:hint="eastAsia"/>
          <w:sz w:val="28"/>
          <w:szCs w:val="28"/>
        </w:rPr>
        <w:t>年以来，先后</w:t>
      </w:r>
      <w:r w:rsidRPr="00CF5861">
        <w:rPr>
          <w:rFonts w:ascii="仿宋_GB2312" w:eastAsia="仿宋_GB2312"/>
          <w:sz w:val="28"/>
          <w:szCs w:val="28"/>
        </w:rPr>
        <w:t>4</w:t>
      </w:r>
      <w:r w:rsidRPr="00CF5861">
        <w:rPr>
          <w:rFonts w:ascii="仿宋_GB2312" w:eastAsia="仿宋_GB2312" w:hint="eastAsia"/>
          <w:sz w:val="28"/>
          <w:szCs w:val="28"/>
        </w:rPr>
        <w:t>次获得全省三级医院住院患者满意度问卷调查第一名，在市民中赢得了广泛赞誉，同时，医院还连续九届被评为泉州市“文明单位”，</w:t>
      </w:r>
      <w:r w:rsidRPr="00CF5861">
        <w:rPr>
          <w:rFonts w:ascii="仿宋_GB2312" w:eastAsia="仿宋_GB2312"/>
          <w:sz w:val="28"/>
          <w:szCs w:val="28"/>
        </w:rPr>
        <w:t>2020</w:t>
      </w:r>
      <w:r w:rsidRPr="00CF5861">
        <w:rPr>
          <w:rFonts w:ascii="仿宋_GB2312" w:eastAsia="仿宋_GB2312" w:hint="eastAsia"/>
          <w:sz w:val="28"/>
          <w:szCs w:val="28"/>
        </w:rPr>
        <w:t>年，被确定为福建省级“文明单位”；同时被授予“全国群众满意医疗机构”“中医药文化传播示范单位”“中医药信息化建设示范单位”“星耀中华</w:t>
      </w:r>
      <w:r w:rsidRPr="00CF5861">
        <w:rPr>
          <w:rFonts w:ascii="仿宋_GB2312" w:eastAsia="仿宋_GB2312"/>
          <w:sz w:val="28"/>
          <w:szCs w:val="28"/>
        </w:rPr>
        <w:t>——</w:t>
      </w:r>
      <w:r w:rsidRPr="00CF5861">
        <w:rPr>
          <w:rFonts w:ascii="仿宋_GB2312" w:eastAsia="仿宋_GB2312" w:hint="eastAsia"/>
          <w:sz w:val="28"/>
          <w:szCs w:val="28"/>
        </w:rPr>
        <w:t>最具成长力中国医院创新之星”“全国中医药系统创先争优活动先进集体”和省级“院务公开示范单位”等荣誉称号。</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为促进医院可持续发展，正骨医院新院区</w:t>
      </w:r>
      <w:r w:rsidRPr="00CF5861">
        <w:rPr>
          <w:rFonts w:ascii="仿宋_GB2312" w:eastAsia="仿宋_GB2312"/>
          <w:sz w:val="28"/>
          <w:szCs w:val="28"/>
        </w:rPr>
        <w:t>100</w:t>
      </w:r>
      <w:r w:rsidRPr="00CF5861">
        <w:rPr>
          <w:rFonts w:ascii="仿宋_GB2312" w:eastAsia="仿宋_GB2312" w:hint="eastAsia"/>
          <w:sz w:val="28"/>
          <w:szCs w:val="28"/>
        </w:rPr>
        <w:t>亩建设用地纳入省、市、区重点民生建设项目，致力打造闽南泉州正骨“医武结合”品牌医院、中西医结合骨科微创培训基地、中医医院医疗网络管理与推广示范基地、南少林泉州正骨文化基地。</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bookmarkStart w:id="0" w:name="_GoBack"/>
      <w:bookmarkEnd w:id="0"/>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联系地址：泉州市丰泽区刺桐西路南段</w:t>
      </w:r>
      <w:r w:rsidRPr="00CF5861">
        <w:rPr>
          <w:rFonts w:ascii="仿宋_GB2312" w:eastAsia="仿宋_GB2312"/>
          <w:sz w:val="28"/>
          <w:szCs w:val="28"/>
        </w:rPr>
        <w:t>61</w:t>
      </w:r>
      <w:r w:rsidRPr="00CF5861">
        <w:rPr>
          <w:rFonts w:ascii="仿宋_GB2312" w:eastAsia="仿宋_GB2312" w:hint="eastAsia"/>
          <w:sz w:val="28"/>
          <w:szCs w:val="28"/>
        </w:rPr>
        <w:t>号（泉州晚报对面）</w:t>
      </w:r>
      <w:r w:rsidRPr="00CF5861">
        <w:rPr>
          <w:rFonts w:ascii="仿宋_GB2312" w:eastAsia="仿宋_GB2312"/>
          <w:sz w:val="28"/>
          <w:szCs w:val="28"/>
        </w:rPr>
        <w:t>  </w:t>
      </w:r>
      <w:r w:rsidRPr="00CF5861">
        <w:rPr>
          <w:rFonts w:ascii="仿宋_GB2312" w:eastAsia="仿宋_GB2312" w:hint="eastAsia"/>
          <w:sz w:val="28"/>
          <w:szCs w:val="28"/>
        </w:rPr>
        <w:t>邮编：</w:t>
      </w:r>
      <w:r w:rsidRPr="00CF5861">
        <w:rPr>
          <w:rFonts w:ascii="仿宋_GB2312" w:eastAsia="仿宋_GB2312"/>
          <w:sz w:val="28"/>
          <w:szCs w:val="28"/>
        </w:rPr>
        <w:t xml:space="preserve">362000 </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公交信息：正骨医院站（</w:t>
      </w:r>
      <w:r w:rsidRPr="00CF5861">
        <w:rPr>
          <w:rFonts w:ascii="仿宋_GB2312" w:eastAsia="仿宋_GB2312"/>
          <w:sz w:val="28"/>
          <w:szCs w:val="28"/>
        </w:rPr>
        <w:t>2</w:t>
      </w:r>
      <w:r w:rsidRPr="00CF5861">
        <w:rPr>
          <w:rFonts w:ascii="仿宋_GB2312" w:eastAsia="仿宋_GB2312" w:hint="eastAsia"/>
          <w:sz w:val="28"/>
          <w:szCs w:val="28"/>
        </w:rPr>
        <w:t>路、</w:t>
      </w:r>
      <w:r w:rsidRPr="00CF5861">
        <w:rPr>
          <w:rFonts w:ascii="仿宋_GB2312" w:eastAsia="仿宋_GB2312"/>
          <w:sz w:val="28"/>
          <w:szCs w:val="28"/>
        </w:rPr>
        <w:t>8</w:t>
      </w:r>
      <w:r w:rsidRPr="00CF5861">
        <w:rPr>
          <w:rFonts w:ascii="仿宋_GB2312" w:eastAsia="仿宋_GB2312" w:hint="eastAsia"/>
          <w:sz w:val="28"/>
          <w:szCs w:val="28"/>
        </w:rPr>
        <w:t>路、</w:t>
      </w:r>
      <w:r w:rsidRPr="00CF5861">
        <w:rPr>
          <w:rFonts w:ascii="仿宋_GB2312" w:eastAsia="仿宋_GB2312"/>
          <w:sz w:val="28"/>
          <w:szCs w:val="28"/>
        </w:rPr>
        <w:t>24</w:t>
      </w:r>
      <w:r w:rsidRPr="00CF5861">
        <w:rPr>
          <w:rFonts w:ascii="仿宋_GB2312" w:eastAsia="仿宋_GB2312" w:hint="eastAsia"/>
          <w:sz w:val="28"/>
          <w:szCs w:val="28"/>
        </w:rPr>
        <w:t>路、</w:t>
      </w:r>
      <w:r w:rsidRPr="00CF5861">
        <w:rPr>
          <w:rFonts w:ascii="仿宋_GB2312" w:eastAsia="仿宋_GB2312"/>
          <w:sz w:val="28"/>
          <w:szCs w:val="28"/>
        </w:rPr>
        <w:t>32</w:t>
      </w:r>
      <w:r w:rsidRPr="00CF5861">
        <w:rPr>
          <w:rFonts w:ascii="仿宋_GB2312" w:eastAsia="仿宋_GB2312" w:hint="eastAsia"/>
          <w:sz w:val="28"/>
          <w:szCs w:val="28"/>
        </w:rPr>
        <w:t>路、</w:t>
      </w:r>
      <w:r w:rsidRPr="00CF5861">
        <w:rPr>
          <w:rFonts w:ascii="仿宋_GB2312" w:eastAsia="仿宋_GB2312"/>
          <w:sz w:val="28"/>
          <w:szCs w:val="28"/>
        </w:rPr>
        <w:t>k301</w:t>
      </w:r>
      <w:r w:rsidRPr="00CF5861">
        <w:rPr>
          <w:rFonts w:ascii="仿宋_GB2312" w:eastAsia="仿宋_GB2312" w:hint="eastAsia"/>
          <w:sz w:val="28"/>
          <w:szCs w:val="28"/>
        </w:rPr>
        <w:t>路、</w:t>
      </w:r>
      <w:r w:rsidRPr="00CF5861">
        <w:rPr>
          <w:rFonts w:ascii="仿宋_GB2312" w:eastAsia="仿宋_GB2312"/>
          <w:sz w:val="28"/>
          <w:szCs w:val="28"/>
        </w:rPr>
        <w:t>k508</w:t>
      </w:r>
      <w:r w:rsidRPr="00CF5861">
        <w:rPr>
          <w:rFonts w:ascii="仿宋_GB2312" w:eastAsia="仿宋_GB2312" w:hint="eastAsia"/>
          <w:sz w:val="28"/>
          <w:szCs w:val="28"/>
        </w:rPr>
        <w:t>路、</w:t>
      </w:r>
      <w:r w:rsidRPr="00CF5861">
        <w:rPr>
          <w:rFonts w:ascii="仿宋_GB2312" w:eastAsia="仿宋_GB2312"/>
          <w:sz w:val="28"/>
          <w:szCs w:val="28"/>
        </w:rPr>
        <w:t>k604</w:t>
      </w:r>
      <w:r w:rsidRPr="00CF5861">
        <w:rPr>
          <w:rFonts w:ascii="仿宋_GB2312" w:eastAsia="仿宋_GB2312" w:hint="eastAsia"/>
          <w:sz w:val="28"/>
          <w:szCs w:val="28"/>
        </w:rPr>
        <w:t>路、</w:t>
      </w:r>
      <w:r w:rsidRPr="00CF5861">
        <w:rPr>
          <w:rFonts w:ascii="仿宋_GB2312" w:eastAsia="仿宋_GB2312"/>
          <w:sz w:val="28"/>
          <w:szCs w:val="28"/>
        </w:rPr>
        <w:t>k701</w:t>
      </w:r>
      <w:r w:rsidRPr="00CF5861">
        <w:rPr>
          <w:rFonts w:ascii="仿宋_GB2312" w:eastAsia="仿宋_GB2312" w:hint="eastAsia"/>
          <w:sz w:val="28"/>
          <w:szCs w:val="28"/>
        </w:rPr>
        <w:t>路）</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急诊电话：</w:t>
      </w:r>
      <w:r w:rsidRPr="00CF5861">
        <w:rPr>
          <w:rFonts w:ascii="仿宋_GB2312" w:eastAsia="仿宋_GB2312"/>
          <w:sz w:val="28"/>
          <w:szCs w:val="28"/>
        </w:rPr>
        <w:t>0595-22576400</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预约电话：</w:t>
      </w:r>
      <w:r w:rsidRPr="00CF5861">
        <w:rPr>
          <w:rFonts w:ascii="仿宋_GB2312" w:eastAsia="仿宋_GB2312"/>
          <w:sz w:val="28"/>
          <w:szCs w:val="28"/>
        </w:rPr>
        <w:t>0595-22576470</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咨询电话：</w:t>
      </w:r>
      <w:r w:rsidRPr="00CF5861">
        <w:rPr>
          <w:rFonts w:ascii="仿宋_GB2312" w:eastAsia="仿宋_GB2312"/>
          <w:sz w:val="28"/>
          <w:szCs w:val="28"/>
        </w:rPr>
        <w:t>0595-22576423</w:t>
      </w:r>
    </w:p>
    <w:p w:rsidR="001D50B2" w:rsidRPr="00CF5861" w:rsidRDefault="001D50B2" w:rsidP="00401C78">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投诉电话：</w:t>
      </w:r>
      <w:r w:rsidRPr="00CF5861">
        <w:rPr>
          <w:rFonts w:ascii="仿宋_GB2312" w:eastAsia="仿宋_GB2312"/>
          <w:sz w:val="28"/>
          <w:szCs w:val="28"/>
        </w:rPr>
        <w:t xml:space="preserve"> 0595-22576470</w:t>
      </w:r>
      <w:r w:rsidRPr="00CF5861">
        <w:rPr>
          <w:rFonts w:ascii="仿宋_GB2312" w:eastAsia="仿宋_GB2312" w:hint="eastAsia"/>
          <w:sz w:val="28"/>
          <w:szCs w:val="28"/>
        </w:rPr>
        <w:t>（客服中心上班时间）</w:t>
      </w:r>
      <w:r w:rsidRPr="00CF5861">
        <w:rPr>
          <w:rFonts w:ascii="仿宋_GB2312" w:eastAsia="仿宋_GB2312"/>
          <w:sz w:val="28"/>
          <w:szCs w:val="28"/>
        </w:rPr>
        <w:t> </w:t>
      </w:r>
      <w:r w:rsidRPr="00CF5861">
        <w:rPr>
          <w:rFonts w:ascii="仿宋_GB2312" w:eastAsia="仿宋_GB2312"/>
          <w:sz w:val="28"/>
          <w:szCs w:val="28"/>
        </w:rPr>
        <w:t>0595-22996403</w:t>
      </w:r>
      <w:r w:rsidRPr="00CF5861">
        <w:rPr>
          <w:rFonts w:ascii="仿宋_GB2312" w:eastAsia="仿宋_GB2312" w:hint="eastAsia"/>
          <w:sz w:val="28"/>
          <w:szCs w:val="28"/>
        </w:rPr>
        <w:t>（</w:t>
      </w:r>
      <w:r w:rsidRPr="00CF5861">
        <w:rPr>
          <w:rFonts w:ascii="仿宋_GB2312" w:eastAsia="仿宋_GB2312"/>
          <w:sz w:val="28"/>
          <w:szCs w:val="28"/>
        </w:rPr>
        <w:t>24</w:t>
      </w:r>
      <w:r w:rsidRPr="00CF5861">
        <w:rPr>
          <w:rFonts w:ascii="仿宋_GB2312" w:eastAsia="仿宋_GB2312" w:hint="eastAsia"/>
          <w:sz w:val="28"/>
          <w:szCs w:val="28"/>
        </w:rPr>
        <w:t>小时）</w:t>
      </w:r>
    </w:p>
    <w:p w:rsidR="001D50B2" w:rsidRPr="00CF5861" w:rsidRDefault="001D50B2" w:rsidP="0090321F">
      <w:pPr>
        <w:pStyle w:val="BodyTextIndent"/>
        <w:spacing w:line="560" w:lineRule="exact"/>
        <w:ind w:left="-180" w:firstLineChars="200" w:firstLine="31680"/>
        <w:rPr>
          <w:rFonts w:ascii="仿宋_GB2312" w:eastAsia="仿宋_GB2312"/>
          <w:sz w:val="28"/>
          <w:szCs w:val="28"/>
        </w:rPr>
      </w:pPr>
      <w:r w:rsidRPr="00CF5861">
        <w:rPr>
          <w:rFonts w:ascii="仿宋_GB2312" w:eastAsia="仿宋_GB2312" w:hint="eastAsia"/>
          <w:sz w:val="28"/>
          <w:szCs w:val="28"/>
        </w:rPr>
        <w:t>微信号：</w:t>
      </w:r>
      <w:r w:rsidRPr="00CF5861">
        <w:rPr>
          <w:rFonts w:ascii="仿宋_GB2312" w:eastAsia="仿宋_GB2312"/>
          <w:sz w:val="28"/>
          <w:szCs w:val="28"/>
        </w:rPr>
        <w:t>qzszgyydyh</w:t>
      </w:r>
      <w:r w:rsidRPr="00CF5861">
        <w:rPr>
          <w:rFonts w:ascii="仿宋_GB2312" w:eastAsia="仿宋_GB2312" w:hint="eastAsia"/>
          <w:sz w:val="28"/>
          <w:szCs w:val="28"/>
        </w:rPr>
        <w:t>（订阅号）、</w:t>
      </w:r>
      <w:r w:rsidRPr="00CF5861">
        <w:rPr>
          <w:rFonts w:ascii="仿宋_GB2312" w:eastAsia="仿宋_GB2312"/>
          <w:sz w:val="28"/>
          <w:szCs w:val="28"/>
        </w:rPr>
        <w:t>qzszgyy</w:t>
      </w:r>
      <w:r w:rsidRPr="00CF5861">
        <w:rPr>
          <w:rFonts w:ascii="仿宋_GB2312" w:eastAsia="仿宋_GB2312" w:hint="eastAsia"/>
          <w:sz w:val="28"/>
          <w:szCs w:val="28"/>
        </w:rPr>
        <w:t>（自助服务号）</w:t>
      </w:r>
    </w:p>
    <w:sectPr w:rsidR="001D50B2" w:rsidRPr="00CF5861" w:rsidSect="0078371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B2" w:rsidRDefault="001D50B2">
      <w:r>
        <w:separator/>
      </w:r>
    </w:p>
  </w:endnote>
  <w:endnote w:type="continuationSeparator" w:id="0">
    <w:p w:rsidR="001D50B2" w:rsidRDefault="001D5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B2" w:rsidRDefault="001D50B2">
      <w:r>
        <w:separator/>
      </w:r>
    </w:p>
  </w:footnote>
  <w:footnote w:type="continuationSeparator" w:id="0">
    <w:p w:rsidR="001D50B2" w:rsidRDefault="001D5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0B2" w:rsidRDefault="001D50B2" w:rsidP="00FA7E4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887"/>
    <w:rsid w:val="00001E6A"/>
    <w:rsid w:val="0004629F"/>
    <w:rsid w:val="00060016"/>
    <w:rsid w:val="00060065"/>
    <w:rsid w:val="0007191D"/>
    <w:rsid w:val="000766C8"/>
    <w:rsid w:val="00077FF8"/>
    <w:rsid w:val="000945B1"/>
    <w:rsid w:val="00094CF5"/>
    <w:rsid w:val="00095430"/>
    <w:rsid w:val="000B03EF"/>
    <w:rsid w:val="000B38AD"/>
    <w:rsid w:val="000B76CD"/>
    <w:rsid w:val="000C627B"/>
    <w:rsid w:val="000D5423"/>
    <w:rsid w:val="000D70FD"/>
    <w:rsid w:val="000F2271"/>
    <w:rsid w:val="000F2CF9"/>
    <w:rsid w:val="00140C85"/>
    <w:rsid w:val="00170413"/>
    <w:rsid w:val="001848B6"/>
    <w:rsid w:val="00187B96"/>
    <w:rsid w:val="001B1C27"/>
    <w:rsid w:val="001C2F2B"/>
    <w:rsid w:val="001D0645"/>
    <w:rsid w:val="001D0C2D"/>
    <w:rsid w:val="001D50B2"/>
    <w:rsid w:val="001E4BE0"/>
    <w:rsid w:val="001E52E8"/>
    <w:rsid w:val="001E78BF"/>
    <w:rsid w:val="001F059E"/>
    <w:rsid w:val="002131B8"/>
    <w:rsid w:val="00225BD9"/>
    <w:rsid w:val="00244069"/>
    <w:rsid w:val="002718AC"/>
    <w:rsid w:val="00274599"/>
    <w:rsid w:val="00276FDB"/>
    <w:rsid w:val="002833D6"/>
    <w:rsid w:val="00293009"/>
    <w:rsid w:val="002C14C8"/>
    <w:rsid w:val="002D6A6C"/>
    <w:rsid w:val="002E034F"/>
    <w:rsid w:val="002F2760"/>
    <w:rsid w:val="002F5B3B"/>
    <w:rsid w:val="003010EE"/>
    <w:rsid w:val="003114A6"/>
    <w:rsid w:val="003133C0"/>
    <w:rsid w:val="00332A43"/>
    <w:rsid w:val="00333BCD"/>
    <w:rsid w:val="00335418"/>
    <w:rsid w:val="0035030E"/>
    <w:rsid w:val="003710AB"/>
    <w:rsid w:val="00374AF0"/>
    <w:rsid w:val="00374E74"/>
    <w:rsid w:val="0037759D"/>
    <w:rsid w:val="00380CA9"/>
    <w:rsid w:val="0039591D"/>
    <w:rsid w:val="003A1A74"/>
    <w:rsid w:val="003A5E8B"/>
    <w:rsid w:val="003C4914"/>
    <w:rsid w:val="003D087D"/>
    <w:rsid w:val="003E09BB"/>
    <w:rsid w:val="003F013C"/>
    <w:rsid w:val="003F6812"/>
    <w:rsid w:val="003F724B"/>
    <w:rsid w:val="004016AE"/>
    <w:rsid w:val="00401C78"/>
    <w:rsid w:val="004055EC"/>
    <w:rsid w:val="00426546"/>
    <w:rsid w:val="00426754"/>
    <w:rsid w:val="00446C56"/>
    <w:rsid w:val="0046362B"/>
    <w:rsid w:val="004643A3"/>
    <w:rsid w:val="00480B52"/>
    <w:rsid w:val="00484EF8"/>
    <w:rsid w:val="004A4461"/>
    <w:rsid w:val="004A6C24"/>
    <w:rsid w:val="004B449A"/>
    <w:rsid w:val="004C219B"/>
    <w:rsid w:val="004C65D8"/>
    <w:rsid w:val="004D3AF9"/>
    <w:rsid w:val="004D56DA"/>
    <w:rsid w:val="004D7909"/>
    <w:rsid w:val="004F28A4"/>
    <w:rsid w:val="005061E8"/>
    <w:rsid w:val="00511EAE"/>
    <w:rsid w:val="00517536"/>
    <w:rsid w:val="0053576E"/>
    <w:rsid w:val="00541519"/>
    <w:rsid w:val="005772D5"/>
    <w:rsid w:val="00593B4F"/>
    <w:rsid w:val="005A4FC2"/>
    <w:rsid w:val="005B1216"/>
    <w:rsid w:val="005B37D9"/>
    <w:rsid w:val="005C2958"/>
    <w:rsid w:val="005E091E"/>
    <w:rsid w:val="005E2283"/>
    <w:rsid w:val="005E2585"/>
    <w:rsid w:val="005F275D"/>
    <w:rsid w:val="00600DA2"/>
    <w:rsid w:val="006107D8"/>
    <w:rsid w:val="00653AAF"/>
    <w:rsid w:val="006913F2"/>
    <w:rsid w:val="006B3F42"/>
    <w:rsid w:val="006C4CD0"/>
    <w:rsid w:val="006D204E"/>
    <w:rsid w:val="006E38E6"/>
    <w:rsid w:val="006F124C"/>
    <w:rsid w:val="006F1629"/>
    <w:rsid w:val="00705CFF"/>
    <w:rsid w:val="00734AF8"/>
    <w:rsid w:val="00743BFC"/>
    <w:rsid w:val="00743FF6"/>
    <w:rsid w:val="007455D4"/>
    <w:rsid w:val="00753C35"/>
    <w:rsid w:val="00754911"/>
    <w:rsid w:val="00783713"/>
    <w:rsid w:val="007A129D"/>
    <w:rsid w:val="007A5CC7"/>
    <w:rsid w:val="007C7D0A"/>
    <w:rsid w:val="007D539A"/>
    <w:rsid w:val="00815252"/>
    <w:rsid w:val="00822F15"/>
    <w:rsid w:val="0082407C"/>
    <w:rsid w:val="00833C42"/>
    <w:rsid w:val="00846BF3"/>
    <w:rsid w:val="00850F66"/>
    <w:rsid w:val="00851139"/>
    <w:rsid w:val="00855E5F"/>
    <w:rsid w:val="00882897"/>
    <w:rsid w:val="00890AD0"/>
    <w:rsid w:val="00892638"/>
    <w:rsid w:val="0089433C"/>
    <w:rsid w:val="008A4FFE"/>
    <w:rsid w:val="008C017F"/>
    <w:rsid w:val="008D5887"/>
    <w:rsid w:val="008E2989"/>
    <w:rsid w:val="008E306C"/>
    <w:rsid w:val="008F0BE8"/>
    <w:rsid w:val="008F323C"/>
    <w:rsid w:val="00902603"/>
    <w:rsid w:val="0090321F"/>
    <w:rsid w:val="00907F73"/>
    <w:rsid w:val="009174F5"/>
    <w:rsid w:val="009202CF"/>
    <w:rsid w:val="00925BB6"/>
    <w:rsid w:val="0092750D"/>
    <w:rsid w:val="0093627B"/>
    <w:rsid w:val="00952BEE"/>
    <w:rsid w:val="00954918"/>
    <w:rsid w:val="00961FF6"/>
    <w:rsid w:val="009853CD"/>
    <w:rsid w:val="009B0203"/>
    <w:rsid w:val="009B5E67"/>
    <w:rsid w:val="009C4584"/>
    <w:rsid w:val="009E40AC"/>
    <w:rsid w:val="00A1433E"/>
    <w:rsid w:val="00A14A80"/>
    <w:rsid w:val="00A3738D"/>
    <w:rsid w:val="00A5183F"/>
    <w:rsid w:val="00A6353C"/>
    <w:rsid w:val="00A676F4"/>
    <w:rsid w:val="00A73564"/>
    <w:rsid w:val="00A74E94"/>
    <w:rsid w:val="00A77A60"/>
    <w:rsid w:val="00A80C31"/>
    <w:rsid w:val="00A90CFF"/>
    <w:rsid w:val="00AA15F3"/>
    <w:rsid w:val="00AA6A2A"/>
    <w:rsid w:val="00AC4EBB"/>
    <w:rsid w:val="00AD0E3C"/>
    <w:rsid w:val="00AE0366"/>
    <w:rsid w:val="00B25BFE"/>
    <w:rsid w:val="00B34F24"/>
    <w:rsid w:val="00B42406"/>
    <w:rsid w:val="00B4417E"/>
    <w:rsid w:val="00B46D7C"/>
    <w:rsid w:val="00B55296"/>
    <w:rsid w:val="00B61F3C"/>
    <w:rsid w:val="00B9473F"/>
    <w:rsid w:val="00BA7B78"/>
    <w:rsid w:val="00BB02B4"/>
    <w:rsid w:val="00BB4184"/>
    <w:rsid w:val="00BD4AA2"/>
    <w:rsid w:val="00BE6DB8"/>
    <w:rsid w:val="00BF7DD1"/>
    <w:rsid w:val="00C04242"/>
    <w:rsid w:val="00C0480C"/>
    <w:rsid w:val="00C20AC6"/>
    <w:rsid w:val="00C252E4"/>
    <w:rsid w:val="00C42C43"/>
    <w:rsid w:val="00C47D68"/>
    <w:rsid w:val="00C81474"/>
    <w:rsid w:val="00C92636"/>
    <w:rsid w:val="00C97DFB"/>
    <w:rsid w:val="00CA712C"/>
    <w:rsid w:val="00CB6941"/>
    <w:rsid w:val="00CC197A"/>
    <w:rsid w:val="00CF2370"/>
    <w:rsid w:val="00CF5861"/>
    <w:rsid w:val="00CF6F79"/>
    <w:rsid w:val="00D06501"/>
    <w:rsid w:val="00D1753A"/>
    <w:rsid w:val="00D20A0F"/>
    <w:rsid w:val="00D30E21"/>
    <w:rsid w:val="00D41F01"/>
    <w:rsid w:val="00D458FC"/>
    <w:rsid w:val="00D66F94"/>
    <w:rsid w:val="00D87164"/>
    <w:rsid w:val="00D94492"/>
    <w:rsid w:val="00DA4D17"/>
    <w:rsid w:val="00DB5537"/>
    <w:rsid w:val="00DC5764"/>
    <w:rsid w:val="00DC5C78"/>
    <w:rsid w:val="00DE1779"/>
    <w:rsid w:val="00DE1A57"/>
    <w:rsid w:val="00DF4A18"/>
    <w:rsid w:val="00E04947"/>
    <w:rsid w:val="00E118C7"/>
    <w:rsid w:val="00E173F8"/>
    <w:rsid w:val="00E53995"/>
    <w:rsid w:val="00E658CC"/>
    <w:rsid w:val="00E740F1"/>
    <w:rsid w:val="00E9699D"/>
    <w:rsid w:val="00EA3427"/>
    <w:rsid w:val="00EA6086"/>
    <w:rsid w:val="00EB7904"/>
    <w:rsid w:val="00EC27D1"/>
    <w:rsid w:val="00F12FC5"/>
    <w:rsid w:val="00F2053F"/>
    <w:rsid w:val="00F238A0"/>
    <w:rsid w:val="00F52F1B"/>
    <w:rsid w:val="00F57BFE"/>
    <w:rsid w:val="00F71931"/>
    <w:rsid w:val="00F76F9D"/>
    <w:rsid w:val="00F778BF"/>
    <w:rsid w:val="00F80214"/>
    <w:rsid w:val="00F85EDD"/>
    <w:rsid w:val="00F9402E"/>
    <w:rsid w:val="00F95B64"/>
    <w:rsid w:val="00FA060B"/>
    <w:rsid w:val="00FA5DE5"/>
    <w:rsid w:val="00FA7E4E"/>
    <w:rsid w:val="00FD0484"/>
    <w:rsid w:val="00FD0B62"/>
    <w:rsid w:val="00FD532E"/>
    <w:rsid w:val="00FE2B21"/>
    <w:rsid w:val="4B1111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713"/>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83713"/>
    <w:pPr>
      <w:ind w:left="720" w:hanging="2"/>
    </w:pPr>
    <w:rPr>
      <w:rFonts w:ascii="Times New Roman" w:hAnsi="Times New Roman" w:cs="Times New Roman"/>
      <w:kern w:val="0"/>
      <w:sz w:val="20"/>
      <w:szCs w:val="24"/>
    </w:rPr>
  </w:style>
  <w:style w:type="character" w:customStyle="1" w:styleId="BodyTextIndentChar">
    <w:name w:val="Body Text Indent Char"/>
    <w:basedOn w:val="DefaultParagraphFont"/>
    <w:link w:val="BodyTextIndent"/>
    <w:uiPriority w:val="99"/>
    <w:locked/>
    <w:rsid w:val="00783713"/>
    <w:rPr>
      <w:rFonts w:ascii="Times New Roman" w:eastAsia="宋体" w:hAnsi="Times New Roman"/>
      <w:sz w:val="24"/>
    </w:rPr>
  </w:style>
  <w:style w:type="paragraph" w:styleId="Footer">
    <w:name w:val="footer"/>
    <w:basedOn w:val="Normal"/>
    <w:link w:val="FooterChar"/>
    <w:uiPriority w:val="99"/>
    <w:rsid w:val="00783713"/>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783713"/>
    <w:rPr>
      <w:sz w:val="18"/>
    </w:rPr>
  </w:style>
  <w:style w:type="paragraph" w:styleId="Header">
    <w:name w:val="header"/>
    <w:basedOn w:val="Normal"/>
    <w:link w:val="HeaderChar"/>
    <w:uiPriority w:val="99"/>
    <w:rsid w:val="0078371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locked/>
    <w:rsid w:val="00783713"/>
    <w:rPr>
      <w:sz w:val="18"/>
    </w:rPr>
  </w:style>
  <w:style w:type="paragraph" w:customStyle="1" w:styleId="CharChar3">
    <w:name w:val="Char Char3"/>
    <w:basedOn w:val="Normal"/>
    <w:uiPriority w:val="99"/>
    <w:rsid w:val="00F238A0"/>
    <w:rPr>
      <w:rFonts w:ascii="Tahoma" w:hAnsi="Tahoma" w:cs="Times New Roman"/>
      <w:sz w:val="24"/>
      <w:szCs w:val="20"/>
    </w:rPr>
  </w:style>
  <w:style w:type="paragraph" w:customStyle="1" w:styleId="CharCharCharCharChar">
    <w:name w:val="Char Char Char Char Char"/>
    <w:basedOn w:val="Normal"/>
    <w:uiPriority w:val="99"/>
    <w:rsid w:val="005E2585"/>
    <w:rPr>
      <w:rFonts w:ascii="Tahoma" w:hAnsi="Tahoma" w:cs="Times New Roman"/>
      <w:sz w:val="24"/>
      <w:szCs w:val="20"/>
    </w:rPr>
  </w:style>
  <w:style w:type="character" w:styleId="CommentReference">
    <w:name w:val="annotation reference"/>
    <w:basedOn w:val="DefaultParagraphFont"/>
    <w:uiPriority w:val="99"/>
    <w:semiHidden/>
    <w:rsid w:val="006913F2"/>
    <w:rPr>
      <w:rFonts w:cs="Times New Roman"/>
      <w:sz w:val="21"/>
    </w:rPr>
  </w:style>
  <w:style w:type="paragraph" w:styleId="CommentText">
    <w:name w:val="annotation text"/>
    <w:basedOn w:val="Normal"/>
    <w:link w:val="CommentTextChar"/>
    <w:uiPriority w:val="99"/>
    <w:semiHidden/>
    <w:rsid w:val="006913F2"/>
    <w:pPr>
      <w:jc w:val="left"/>
    </w:pPr>
    <w:rPr>
      <w:rFonts w:cs="Times New Roman"/>
    </w:rPr>
  </w:style>
  <w:style w:type="character" w:customStyle="1" w:styleId="CommentTextChar">
    <w:name w:val="Comment Text Char"/>
    <w:basedOn w:val="DefaultParagraphFont"/>
    <w:link w:val="CommentText"/>
    <w:uiPriority w:val="99"/>
    <w:semiHidden/>
    <w:locked/>
    <w:rsid w:val="006913F2"/>
    <w:rPr>
      <w:rFonts w:ascii="Calibri" w:hAnsi="Calibri"/>
      <w:kern w:val="2"/>
      <w:sz w:val="22"/>
    </w:rPr>
  </w:style>
  <w:style w:type="paragraph" w:styleId="CommentSubject">
    <w:name w:val="annotation subject"/>
    <w:basedOn w:val="CommentText"/>
    <w:next w:val="CommentText"/>
    <w:link w:val="CommentSubjectChar"/>
    <w:uiPriority w:val="99"/>
    <w:semiHidden/>
    <w:rsid w:val="006913F2"/>
    <w:rPr>
      <w:b/>
      <w:bCs/>
    </w:rPr>
  </w:style>
  <w:style w:type="character" w:customStyle="1" w:styleId="CommentSubjectChar">
    <w:name w:val="Comment Subject Char"/>
    <w:basedOn w:val="CommentTextChar"/>
    <w:link w:val="CommentSubject"/>
    <w:uiPriority w:val="99"/>
    <w:semiHidden/>
    <w:locked/>
    <w:rsid w:val="006913F2"/>
    <w:rPr>
      <w:b/>
    </w:rPr>
  </w:style>
  <w:style w:type="paragraph" w:styleId="BalloonText">
    <w:name w:val="Balloon Text"/>
    <w:basedOn w:val="Normal"/>
    <w:link w:val="BalloonTextChar"/>
    <w:uiPriority w:val="99"/>
    <w:semiHidden/>
    <w:rsid w:val="006913F2"/>
    <w:rPr>
      <w:rFonts w:cs="Times New Roman"/>
      <w:sz w:val="18"/>
      <w:szCs w:val="18"/>
    </w:rPr>
  </w:style>
  <w:style w:type="character" w:customStyle="1" w:styleId="BalloonTextChar">
    <w:name w:val="Balloon Text Char"/>
    <w:basedOn w:val="DefaultParagraphFont"/>
    <w:link w:val="BalloonText"/>
    <w:uiPriority w:val="99"/>
    <w:semiHidden/>
    <w:locked/>
    <w:rsid w:val="006913F2"/>
    <w:rPr>
      <w:rFonts w:ascii="Calibri" w:hAnsi="Calibri"/>
      <w:kern w:val="2"/>
      <w:sz w:val="18"/>
    </w:rPr>
  </w:style>
  <w:style w:type="character" w:styleId="Hyperlink">
    <w:name w:val="Hyperlink"/>
    <w:basedOn w:val="DefaultParagraphFont"/>
    <w:uiPriority w:val="99"/>
    <w:rsid w:val="0039591D"/>
    <w:rPr>
      <w:rFonts w:cs="Times New Roman"/>
      <w:color w:val="0000FF"/>
      <w:u w:val="single"/>
    </w:rPr>
  </w:style>
  <w:style w:type="paragraph" w:styleId="NormalWeb">
    <w:name w:val="Normal (Web)"/>
    <w:basedOn w:val="Normal"/>
    <w:uiPriority w:val="99"/>
    <w:rsid w:val="00D94492"/>
    <w:pPr>
      <w:widowControl/>
      <w:spacing w:before="75" w:after="75"/>
      <w:jc w:val="left"/>
    </w:pPr>
    <w:rPr>
      <w:rFonts w:ascii="宋体" w:hAnsi="宋体" w:cs="宋体"/>
      <w:kern w:val="0"/>
      <w:sz w:val="24"/>
      <w:szCs w:val="24"/>
    </w:rPr>
  </w:style>
  <w:style w:type="character" w:styleId="Strong">
    <w:name w:val="Strong"/>
    <w:basedOn w:val="DefaultParagraphFont"/>
    <w:uiPriority w:val="99"/>
    <w:qFormat/>
    <w:rsid w:val="00B4417E"/>
    <w:rPr>
      <w:rFonts w:cs="Times New Roman"/>
      <w:b/>
      <w:bCs/>
    </w:rPr>
  </w:style>
</w:styles>
</file>

<file path=word/webSettings.xml><?xml version="1.0" encoding="utf-8"?>
<w:webSettings xmlns:r="http://schemas.openxmlformats.org/officeDocument/2006/relationships" xmlns:w="http://schemas.openxmlformats.org/wordprocessingml/2006/main">
  <w:divs>
    <w:div w:id="976380406">
      <w:marLeft w:val="0"/>
      <w:marRight w:val="0"/>
      <w:marTop w:val="0"/>
      <w:marBottom w:val="0"/>
      <w:divBdr>
        <w:top w:val="none" w:sz="0" w:space="0" w:color="auto"/>
        <w:left w:val="none" w:sz="0" w:space="0" w:color="auto"/>
        <w:bottom w:val="none" w:sz="0" w:space="0" w:color="auto"/>
        <w:right w:val="none" w:sz="0" w:space="0" w:color="auto"/>
      </w:divBdr>
      <w:divsChild>
        <w:div w:id="976380410">
          <w:marLeft w:val="0"/>
          <w:marRight w:val="0"/>
          <w:marTop w:val="0"/>
          <w:marBottom w:val="0"/>
          <w:divBdr>
            <w:top w:val="none" w:sz="0" w:space="0" w:color="auto"/>
            <w:left w:val="none" w:sz="0" w:space="0" w:color="auto"/>
            <w:bottom w:val="none" w:sz="0" w:space="0" w:color="auto"/>
            <w:right w:val="none" w:sz="0" w:space="0" w:color="auto"/>
          </w:divBdr>
        </w:div>
      </w:divsChild>
    </w:div>
    <w:div w:id="976380408">
      <w:marLeft w:val="0"/>
      <w:marRight w:val="0"/>
      <w:marTop w:val="0"/>
      <w:marBottom w:val="0"/>
      <w:divBdr>
        <w:top w:val="none" w:sz="0" w:space="0" w:color="auto"/>
        <w:left w:val="none" w:sz="0" w:space="0" w:color="auto"/>
        <w:bottom w:val="none" w:sz="0" w:space="0" w:color="auto"/>
        <w:right w:val="none" w:sz="0" w:space="0" w:color="auto"/>
      </w:divBdr>
      <w:divsChild>
        <w:div w:id="976380407">
          <w:marLeft w:val="0"/>
          <w:marRight w:val="0"/>
          <w:marTop w:val="0"/>
          <w:marBottom w:val="0"/>
          <w:divBdr>
            <w:top w:val="none" w:sz="0" w:space="0" w:color="auto"/>
            <w:left w:val="none" w:sz="0" w:space="0" w:color="auto"/>
            <w:bottom w:val="none" w:sz="0" w:space="0" w:color="auto"/>
            <w:right w:val="none" w:sz="0" w:space="0" w:color="auto"/>
          </w:divBdr>
        </w:div>
      </w:divsChild>
    </w:div>
    <w:div w:id="976380409">
      <w:marLeft w:val="0"/>
      <w:marRight w:val="0"/>
      <w:marTop w:val="0"/>
      <w:marBottom w:val="0"/>
      <w:divBdr>
        <w:top w:val="none" w:sz="0" w:space="0" w:color="auto"/>
        <w:left w:val="none" w:sz="0" w:space="0" w:color="auto"/>
        <w:bottom w:val="none" w:sz="0" w:space="0" w:color="auto"/>
        <w:right w:val="none" w:sz="0" w:space="0" w:color="auto"/>
      </w:divBdr>
      <w:divsChild>
        <w:div w:id="976380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3</Pages>
  <Words>235</Words>
  <Characters>1340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福建中医药大学附属泉州市正骨医院简介</dc:title>
  <dc:subject/>
  <dc:creator>MC SYSTEM</dc:creator>
  <cp:keywords/>
  <dc:description/>
  <cp:lastModifiedBy>Windows 用户</cp:lastModifiedBy>
  <cp:revision>32</cp:revision>
  <dcterms:created xsi:type="dcterms:W3CDTF">2019-02-27T02:49:00Z</dcterms:created>
  <dcterms:modified xsi:type="dcterms:W3CDTF">2021-03-25T07:20:00Z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