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34A" w:rsidRPr="002D052E" w:rsidRDefault="00AD334A">
      <w:pPr>
        <w:jc w:val="center"/>
        <w:rPr>
          <w:rStyle w:val="Heading1Char"/>
          <w:rFonts w:ascii="方正小标宋简体" w:eastAsia="方正小标宋简体"/>
        </w:rPr>
      </w:pPr>
      <w:r w:rsidRPr="002D052E">
        <w:rPr>
          <w:rStyle w:val="Heading1Char"/>
          <w:rFonts w:ascii="方正小标宋简体" w:eastAsia="方正小标宋简体" w:hint="eastAsia"/>
        </w:rPr>
        <w:t>东湖街道社区卫生服务中心简介</w:t>
      </w:r>
    </w:p>
    <w:p w:rsidR="00AD334A" w:rsidRDefault="00AD334A" w:rsidP="002D052E">
      <w:pPr>
        <w:pStyle w:val="BodyTextIndent"/>
        <w:spacing w:line="460" w:lineRule="exact"/>
        <w:ind w:firstLine="31680"/>
        <w:rPr>
          <w:rFonts w:ascii="仿宋_GB2312" w:eastAsia="仿宋_GB2312" w:hAnsi="仿宋_GB2312"/>
          <w:szCs w:val="32"/>
        </w:rPr>
      </w:pPr>
    </w:p>
    <w:p w:rsidR="00AD334A" w:rsidRDefault="00AD334A" w:rsidP="002D052E">
      <w:pPr>
        <w:pStyle w:val="BodyTextIndent"/>
        <w:spacing w:line="579" w:lineRule="exact"/>
        <w:ind w:firstLine="31680"/>
        <w:rPr>
          <w:rFonts w:ascii="仿宋_GB2312" w:eastAsia="仿宋_GB2312" w:hAnsi="仿宋_GB2312"/>
          <w:szCs w:val="32"/>
        </w:rPr>
      </w:pPr>
      <w:r>
        <w:rPr>
          <w:rFonts w:ascii="仿宋_GB2312" w:eastAsia="仿宋_GB2312" w:hAnsi="仿宋_GB2312" w:hint="eastAsia"/>
          <w:szCs w:val="32"/>
        </w:rPr>
        <w:t>泉州市东湖街道社区卫生服务中心位于东湖街道凤山社区，</w:t>
      </w:r>
      <w:r>
        <w:rPr>
          <w:rFonts w:ascii="仿宋_GB2312" w:eastAsia="仿宋_GB2312" w:hAnsi="仿宋_GB2312"/>
          <w:szCs w:val="32"/>
        </w:rPr>
        <w:t>2007</w:t>
      </w:r>
      <w:r>
        <w:rPr>
          <w:rFonts w:ascii="仿宋_GB2312" w:eastAsia="仿宋_GB2312" w:hAnsi="仿宋_GB2312" w:hint="eastAsia"/>
          <w:szCs w:val="32"/>
        </w:rPr>
        <w:t>年成立，是隶属丰泽区卫生健康局管理的正股级全民事业单位。</w:t>
      </w:r>
      <w:r>
        <w:rPr>
          <w:rFonts w:ascii="仿宋_GB2312" w:eastAsia="仿宋_GB2312" w:hAnsi="仿宋_GB2312"/>
          <w:szCs w:val="32"/>
        </w:rPr>
        <w:t>2007-2018</w:t>
      </w:r>
      <w:r>
        <w:rPr>
          <w:rFonts w:ascii="仿宋_GB2312" w:eastAsia="仿宋_GB2312" w:hAnsi="仿宋_GB2312" w:hint="eastAsia"/>
          <w:szCs w:val="32"/>
        </w:rPr>
        <w:t>年与丰泽街道社区卫生服务中心实行“一拖二”管理模式，</w:t>
      </w:r>
      <w:r>
        <w:rPr>
          <w:rFonts w:ascii="仿宋_GB2312" w:eastAsia="仿宋_GB2312" w:hAnsi="仿宋_GB2312"/>
          <w:szCs w:val="32"/>
        </w:rPr>
        <w:t>2018</w:t>
      </w:r>
      <w:r>
        <w:rPr>
          <w:rFonts w:ascii="仿宋_GB2312" w:eastAsia="仿宋_GB2312" w:hAnsi="仿宋_GB2312" w:hint="eastAsia"/>
          <w:szCs w:val="32"/>
        </w:rPr>
        <w:t>年</w:t>
      </w:r>
      <w:r>
        <w:rPr>
          <w:rFonts w:ascii="仿宋_GB2312" w:eastAsia="仿宋_GB2312" w:hAnsi="仿宋_GB2312"/>
          <w:szCs w:val="32"/>
        </w:rPr>
        <w:t>5</w:t>
      </w:r>
      <w:r>
        <w:rPr>
          <w:rFonts w:ascii="仿宋_GB2312" w:eastAsia="仿宋_GB2312" w:hAnsi="仿宋_GB2312" w:hint="eastAsia"/>
          <w:szCs w:val="32"/>
        </w:rPr>
        <w:t>月起，开始分立运行。</w:t>
      </w:r>
    </w:p>
    <w:p w:rsidR="00AD334A" w:rsidRDefault="00AD334A" w:rsidP="002D052E">
      <w:pPr>
        <w:pStyle w:val="BodyTextIndent"/>
        <w:spacing w:line="579" w:lineRule="exact"/>
        <w:ind w:firstLine="31680"/>
        <w:rPr>
          <w:rFonts w:ascii="仿宋_GB2312" w:eastAsia="仿宋_GB2312" w:hAnsi="仿宋_GB2312"/>
          <w:szCs w:val="32"/>
        </w:rPr>
      </w:pPr>
      <w:r>
        <w:rPr>
          <w:rFonts w:ascii="仿宋_GB2312" w:eastAsia="仿宋_GB2312" w:hAnsi="仿宋_GB2312" w:hint="eastAsia"/>
          <w:szCs w:val="32"/>
        </w:rPr>
        <w:t>中心以“推进社区健康、共创美好人生”为宗旨，秉承“一切以健康为中心”的服务理念，为辖区居民和流动人口提供“优质、便捷、周到、平价”的基本医疗服务和基本公共卫生服务。</w:t>
      </w:r>
    </w:p>
    <w:p w:rsidR="00AD334A" w:rsidRDefault="00AD334A" w:rsidP="002D052E">
      <w:pPr>
        <w:pStyle w:val="BodyTextIndent"/>
        <w:spacing w:line="579" w:lineRule="exact"/>
        <w:ind w:firstLine="31680"/>
        <w:rPr>
          <w:rFonts w:ascii="仿宋_GB2312" w:eastAsia="仿宋_GB2312" w:hAnsi="仿宋_GB2312"/>
          <w:szCs w:val="32"/>
        </w:rPr>
      </w:pPr>
      <w:r>
        <w:rPr>
          <w:rFonts w:ascii="仿宋_GB2312" w:eastAsia="仿宋_GB2312" w:hAnsi="仿宋_GB2312" w:hint="eastAsia"/>
          <w:szCs w:val="32"/>
        </w:rPr>
        <w:t>辖区服务总面积约</w:t>
      </w:r>
      <w:r>
        <w:rPr>
          <w:rFonts w:ascii="仿宋_GB2312" w:eastAsia="仿宋_GB2312" w:hAnsi="仿宋_GB2312"/>
          <w:color w:val="000000"/>
          <w:szCs w:val="32"/>
        </w:rPr>
        <w:t>5</w:t>
      </w:r>
      <w:r>
        <w:rPr>
          <w:rFonts w:ascii="仿宋_GB2312" w:eastAsia="仿宋_GB2312" w:hAnsi="仿宋_GB2312" w:hint="eastAsia"/>
          <w:szCs w:val="32"/>
        </w:rPr>
        <w:t>平方公里，主要承担东湖街道</w:t>
      </w:r>
      <w:r>
        <w:rPr>
          <w:rFonts w:ascii="仿宋_GB2312" w:eastAsia="仿宋_GB2312" w:hAnsi="仿宋_GB2312"/>
          <w:szCs w:val="32"/>
        </w:rPr>
        <w:t>8</w:t>
      </w:r>
      <w:r>
        <w:rPr>
          <w:rFonts w:ascii="仿宋_GB2312" w:eastAsia="仿宋_GB2312" w:hAnsi="仿宋_GB2312" w:hint="eastAsia"/>
          <w:szCs w:val="32"/>
        </w:rPr>
        <w:t>个社区、</w:t>
      </w:r>
      <w:r>
        <w:rPr>
          <w:rFonts w:ascii="仿宋_GB2312" w:eastAsia="仿宋_GB2312" w:hAnsi="仿宋_GB2312"/>
          <w:szCs w:val="32"/>
        </w:rPr>
        <w:t>8.29</w:t>
      </w:r>
      <w:r>
        <w:rPr>
          <w:rFonts w:ascii="仿宋_GB2312" w:eastAsia="仿宋_GB2312" w:hAnsi="仿宋_GB2312" w:hint="eastAsia"/>
          <w:szCs w:val="32"/>
        </w:rPr>
        <w:t>万服务人口（常住居民和流动人口）的基本医疗和基本公共卫生服务。中心下辖</w:t>
      </w:r>
      <w:r>
        <w:rPr>
          <w:rFonts w:ascii="仿宋_GB2312" w:eastAsia="仿宋_GB2312" w:hAnsi="仿宋_GB2312"/>
          <w:szCs w:val="32"/>
        </w:rPr>
        <w:t>4</w:t>
      </w:r>
      <w:r>
        <w:rPr>
          <w:rFonts w:ascii="仿宋_GB2312" w:eastAsia="仿宋_GB2312" w:hAnsi="仿宋_GB2312" w:hint="eastAsia"/>
          <w:szCs w:val="32"/>
        </w:rPr>
        <w:t>个服务站，其中圣湖、东湖</w:t>
      </w:r>
      <w:r>
        <w:rPr>
          <w:rFonts w:ascii="仿宋_GB2312" w:eastAsia="仿宋_GB2312" w:hAnsi="仿宋_GB2312"/>
          <w:szCs w:val="32"/>
        </w:rPr>
        <w:t>2</w:t>
      </w:r>
      <w:r>
        <w:rPr>
          <w:rFonts w:ascii="仿宋_GB2312" w:eastAsia="仿宋_GB2312" w:hAnsi="仿宋_GB2312" w:hint="eastAsia"/>
          <w:szCs w:val="32"/>
        </w:rPr>
        <w:t>个社区卫生服务站由中心派办，实行“一体化”管理。中心现用房建筑面积</w:t>
      </w:r>
      <w:r>
        <w:rPr>
          <w:rFonts w:ascii="仿宋_GB2312" w:eastAsia="仿宋_GB2312" w:hAnsi="仿宋_GB2312"/>
          <w:szCs w:val="32"/>
        </w:rPr>
        <w:t>2011</w:t>
      </w:r>
      <w:r>
        <w:rPr>
          <w:rFonts w:ascii="仿宋_GB2312" w:eastAsia="仿宋_GB2312" w:hAnsi="仿宋_GB2312" w:hint="eastAsia"/>
          <w:szCs w:val="32"/>
        </w:rPr>
        <w:t>多平方米，配有全科、预防保健、检验科、放射科等，可以满足社区居民基本的诊疗和保健需求。中心所有科室办公时间为：全科门诊及检验科上班时间为</w:t>
      </w:r>
      <w:r>
        <w:rPr>
          <w:rFonts w:ascii="仿宋_GB2312" w:eastAsia="仿宋_GB2312" w:hAnsi="仿宋_GB2312"/>
          <w:szCs w:val="32"/>
        </w:rPr>
        <w:t>08:00-20:00</w:t>
      </w:r>
      <w:r>
        <w:rPr>
          <w:rFonts w:ascii="仿宋_GB2312" w:eastAsia="仿宋_GB2312" w:hAnsi="仿宋_GB2312" w:hint="eastAsia"/>
          <w:szCs w:val="32"/>
        </w:rPr>
        <w:t>，行政科、预防保健科、中医科、放射科等为上午</w:t>
      </w:r>
      <w:r>
        <w:rPr>
          <w:rFonts w:ascii="仿宋_GB2312" w:eastAsia="仿宋_GB2312" w:hAnsi="仿宋_GB2312"/>
          <w:szCs w:val="32"/>
        </w:rPr>
        <w:t>08:00-11:30</w:t>
      </w:r>
      <w:r>
        <w:rPr>
          <w:rFonts w:ascii="仿宋_GB2312" w:eastAsia="仿宋_GB2312" w:hAnsi="仿宋_GB2312" w:hint="eastAsia"/>
          <w:szCs w:val="32"/>
        </w:rPr>
        <w:t>，下午</w:t>
      </w:r>
      <w:r>
        <w:rPr>
          <w:rFonts w:ascii="仿宋_GB2312" w:eastAsia="仿宋_GB2312" w:hAnsi="仿宋_GB2312"/>
          <w:szCs w:val="32"/>
        </w:rPr>
        <w:t>14:30-17:30(</w:t>
      </w:r>
      <w:r>
        <w:rPr>
          <w:rFonts w:ascii="仿宋_GB2312" w:eastAsia="仿宋_GB2312" w:hAnsi="仿宋_GB2312" w:hint="eastAsia"/>
          <w:szCs w:val="32"/>
        </w:rPr>
        <w:t>冬季）、</w:t>
      </w:r>
      <w:r>
        <w:rPr>
          <w:rFonts w:ascii="仿宋_GB2312" w:eastAsia="仿宋_GB2312" w:hAnsi="仿宋_GB2312"/>
          <w:szCs w:val="32"/>
        </w:rPr>
        <w:t>15:00-18:00</w:t>
      </w:r>
      <w:r>
        <w:rPr>
          <w:rFonts w:ascii="仿宋_GB2312" w:eastAsia="仿宋_GB2312" w:hAnsi="仿宋_GB2312" w:hint="eastAsia"/>
          <w:szCs w:val="32"/>
        </w:rPr>
        <w:t>（夏季）。中心行政办公室联系电话：</w:t>
      </w:r>
      <w:r>
        <w:rPr>
          <w:rFonts w:ascii="仿宋_GB2312" w:eastAsia="仿宋_GB2312" w:hAnsi="仿宋_GB2312"/>
          <w:szCs w:val="32"/>
        </w:rPr>
        <w:t>28298276</w:t>
      </w:r>
      <w:r>
        <w:rPr>
          <w:rFonts w:ascii="仿宋_GB2312" w:eastAsia="仿宋_GB2312" w:hAnsi="仿宋_GB2312" w:hint="eastAsia"/>
          <w:szCs w:val="32"/>
        </w:rPr>
        <w:t>。</w:t>
      </w:r>
    </w:p>
    <w:p w:rsidR="00AD334A" w:rsidRDefault="00AD334A" w:rsidP="002D052E">
      <w:pPr>
        <w:spacing w:line="579" w:lineRule="exact"/>
        <w:ind w:firstLineChars="200" w:firstLine="3168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中心将继续秉承“推进社区健康，共创美好人生”的宗旨，全心全意为人民服务。</w:t>
      </w:r>
      <w:bookmarkStart w:id="0" w:name="_GoBack"/>
      <w:bookmarkEnd w:id="0"/>
    </w:p>
    <w:sectPr w:rsidR="00AD334A" w:rsidSect="00B7522C"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D33"/>
    <w:rsid w:val="00000D33"/>
    <w:rsid w:val="000C18BA"/>
    <w:rsid w:val="001702AB"/>
    <w:rsid w:val="002D052E"/>
    <w:rsid w:val="0038396F"/>
    <w:rsid w:val="004314B3"/>
    <w:rsid w:val="007504FB"/>
    <w:rsid w:val="007B67EA"/>
    <w:rsid w:val="00947D37"/>
    <w:rsid w:val="00AD334A"/>
    <w:rsid w:val="00B02957"/>
    <w:rsid w:val="00B73CE5"/>
    <w:rsid w:val="00B7522C"/>
    <w:rsid w:val="00C4726E"/>
    <w:rsid w:val="00DD0B7D"/>
    <w:rsid w:val="00EF50F9"/>
    <w:rsid w:val="0FEE04A6"/>
    <w:rsid w:val="34274AB9"/>
    <w:rsid w:val="3F070AD4"/>
    <w:rsid w:val="466160BF"/>
    <w:rsid w:val="490356F4"/>
    <w:rsid w:val="4B3749CF"/>
    <w:rsid w:val="4E3D1B48"/>
    <w:rsid w:val="69CB0204"/>
    <w:rsid w:val="6A942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Balloo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22C"/>
    <w:pPr>
      <w:widowControl w:val="0"/>
      <w:jc w:val="both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7522C"/>
    <w:pPr>
      <w:keepNext/>
      <w:keepLines/>
      <w:spacing w:line="576" w:lineRule="auto"/>
      <w:outlineLvl w:val="0"/>
    </w:pPr>
    <w:rPr>
      <w:b/>
      <w:kern w:val="44"/>
      <w:sz w:val="44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7522C"/>
    <w:pPr>
      <w:keepNext/>
      <w:keepLines/>
      <w:spacing w:line="413" w:lineRule="auto"/>
      <w:outlineLvl w:val="1"/>
    </w:pPr>
    <w:rPr>
      <w:rFonts w:ascii="Arial" w:eastAsia="黑体" w:hAnsi="Arial"/>
      <w:b/>
      <w:kern w:val="0"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522C"/>
    <w:rPr>
      <w:b/>
      <w:kern w:val="44"/>
      <w:sz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7522C"/>
    <w:rPr>
      <w:rFonts w:ascii="Arial" w:eastAsia="黑体" w:hAnsi="Arial"/>
      <w:b/>
      <w:sz w:val="32"/>
    </w:rPr>
  </w:style>
  <w:style w:type="paragraph" w:styleId="BodyTextIndent">
    <w:name w:val="Body Text Indent"/>
    <w:basedOn w:val="Normal"/>
    <w:link w:val="BodyTextIndentChar"/>
    <w:uiPriority w:val="99"/>
    <w:rsid w:val="00B7522C"/>
    <w:pPr>
      <w:ind w:firstLineChars="200" w:firstLine="640"/>
    </w:pPr>
    <w:rPr>
      <w:sz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B4763"/>
    <w:rPr>
      <w:szCs w:val="24"/>
    </w:rPr>
  </w:style>
  <w:style w:type="paragraph" w:styleId="BalloonText">
    <w:name w:val="Balloon Text"/>
    <w:basedOn w:val="Normal"/>
    <w:link w:val="BalloonTextChar"/>
    <w:uiPriority w:val="99"/>
    <w:rsid w:val="00B7522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7522C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B752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7522C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B752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7522C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79</Words>
  <Characters>453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用户</cp:lastModifiedBy>
  <cp:revision>7</cp:revision>
  <dcterms:created xsi:type="dcterms:W3CDTF">2014-10-29T12:08:00Z</dcterms:created>
  <dcterms:modified xsi:type="dcterms:W3CDTF">2021-03-25T07:24:00Z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A15B1D8E123D450FA96B261F1A3A62F8</vt:lpwstr>
  </property>
</Properties>
</file>