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A40B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0686D95C">
      <w:pPr>
        <w:jc w:val="center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szCs w:val="22"/>
          <w:lang w:val="en-US" w:eastAsia="zh-CN"/>
        </w:rPr>
        <w:t>丰泽区2025年第二季度公</w:t>
      </w:r>
      <w:bookmarkStart w:id="0" w:name="_GoBack"/>
      <w:bookmarkEnd w:id="0"/>
      <w:r>
        <w:rPr>
          <w:rFonts w:hint="eastAsia" w:ascii="华文仿宋" w:hAnsi="华文仿宋" w:eastAsia="华文仿宋" w:cs="华文仿宋"/>
          <w:szCs w:val="22"/>
          <w:lang w:val="en-US" w:eastAsia="zh-CN"/>
        </w:rPr>
        <w:t>用变电站分布式电源并网可开放容量信息</w:t>
      </w:r>
    </w:p>
    <w:p w14:paraId="11CFABE3">
      <w:pPr>
        <w:rPr>
          <w:rFonts w:hint="eastAsia"/>
          <w:lang w:val="en-US" w:eastAsia="zh-CN"/>
        </w:rPr>
      </w:pPr>
    </w:p>
    <w:tbl>
      <w:tblPr>
        <w:tblStyle w:val="2"/>
        <w:tblW w:w="7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68"/>
        <w:gridCol w:w="2890"/>
        <w:gridCol w:w="1070"/>
        <w:gridCol w:w="1271"/>
      </w:tblGrid>
      <w:tr w14:paraId="7795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96A4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9D17E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6AFD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1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单位：兆瓦</w:t>
            </w:r>
          </w:p>
        </w:tc>
      </w:tr>
      <w:tr w14:paraId="6265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所属县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所属变电站主变名称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主变可接入容量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评估等级</w:t>
            </w:r>
          </w:p>
        </w:tc>
      </w:tr>
      <w:tr w14:paraId="0A81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220kV城东变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90.73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31B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220kV东星变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179.35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88F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220kV旧井山变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91.19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85B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220kV新前变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3AA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220kV井山变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F36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110kV北峰变1号主变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48.16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2B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110kV北峰变2号主变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46.89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401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110kV滨城变1号主变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B04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110kV滨城变2号主变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40.91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0F6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110kV沉洲变1号主变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57.41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D1D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110kV沉洲变2号主变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0F7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110kV丰海变1号主变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60.74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EFA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110kV丰海变2号主变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58.62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236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110kV丰州变1号主变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64D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110kV丰州变2号主变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38D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110kV凤山变1号主变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50.16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A3B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110kV凤山变2号主变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C5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110kV港湾变1号主变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53.34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440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110kV港湾变2号主变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54.83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5A6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110kV华大变1号主变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35.97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1C2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110kV华大变2号主变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40.10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2E2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110kV释雅变1号主变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48.58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764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110kV释雅变2号主变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45.66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C92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110kV释雅变3号主变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DE6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110kV万安变1号主变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486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110kV万安变2号主变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40.43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83E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110kV西郊变1号主变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458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110kV西郊变2号主变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53.86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8DC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110kV玉兰变1号主变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53.48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EB5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110kV玉兰变2号主变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53.29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4A5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110kV院前变1号主变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7DC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110kV院前变2号主变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D5E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110kV中芸洲变1号主变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10B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110kV中芸洲变2号主变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41.13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</w:tbl>
    <w:p w14:paraId="4C2E0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  <w:outlineLvl w:val="9"/>
    </w:pPr>
    <w:rPr>
      <w:rFonts w:ascii="方正仿宋_GBK" w:hAnsi="方正仿宋_GBK" w:eastAsia="方正仿宋_GBK" w:cs="Times New Roman"/>
      <w:spacing w:val="0"/>
      <w:kern w:val="3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2025-04-14T02:49:49Z</dcterms:created>
  <dc:creator>Administrator</dc:creator>
  <cp:lastModifiedBy>Administrator</cp:lastModifiedBy>
  <dcterms:modified xsi:type="dcterms:W3CDTF">2025-04-14T02:50:02Z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eyJoZGlkIjoiY2EzYWQ1MGNlOGZlMDhjODhkODIzNDY2MzJmZjQ3MWUifQ==</vt:lpwstr>
  </property>
  <property fmtid="{D5CDD505-2E9C-101B-9397-08002B2CF9AE}" pid="4" name="ICV">
    <vt:lpwstr>859CB969218E49FB959F7B8B6811E04C_12</vt:lpwstr>
  </property>
</Properties>
</file>