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"/>
        </w:rPr>
        <w:t>东湖街道办事处简介及特色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00"/>
        <w:textAlignment w:val="auto"/>
      </w:pPr>
      <w:r>
        <w:rPr>
          <w:rFonts w:ascii="Times New Roman" w:hAnsi="Times New Roman" w:eastAsia="仿宋_GB2312" w:cs="Times New Roman"/>
          <w:sz w:val="32"/>
          <w:szCs w:val="32"/>
        </w:rPr>
        <w:t>东湖街道成立于1992年12月，面积5.06平方公里，总人口6.03万人，下辖8个社区，是丰泽区城市建成区较早、城市化程度较高、城市配套工程较好的街道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街道、社区获得省市区级荣誉，连续八届被评为省级文明单位。2020年，被省委、省政府授予“2018-2020年度省级文明单位”荣誉称号，连续八届获此殊荣。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Style w:val="5"/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凝聚经济发展动力源</w:t>
      </w:r>
      <w:r>
        <w:rPr>
          <w:rFonts w:hint="eastAsia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坚持服务先行优环境。</w:t>
      </w:r>
      <w:r>
        <w:rPr>
          <w:rFonts w:ascii="Times New Roman" w:hAnsi="Times New Roman" w:eastAsia="仿宋_GB2312" w:cs="Times New Roman"/>
          <w:sz w:val="32"/>
          <w:szCs w:val="32"/>
        </w:rPr>
        <w:t>具有五个独特的资源优势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：一是</w:t>
      </w:r>
      <w:r>
        <w:rPr>
          <w:rFonts w:ascii="Times New Roman" w:hAnsi="Times New Roman" w:eastAsia="仿宋_GB2312" w:cs="Times New Roman"/>
          <w:sz w:val="32"/>
          <w:szCs w:val="32"/>
        </w:rPr>
        <w:t>拥有一场一院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</w:t>
      </w:r>
      <w:r>
        <w:rPr>
          <w:rFonts w:ascii="Times New Roman" w:hAnsi="Times New Roman" w:eastAsia="仿宋_GB2312" w:cs="Times New Roman"/>
          <w:sz w:val="32"/>
          <w:szCs w:val="32"/>
        </w:rPr>
        <w:t>馆文体资源优势（侨乡体育中心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东湖电影院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海交馆、博物馆）；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二是</w:t>
      </w:r>
      <w:r>
        <w:rPr>
          <w:rFonts w:ascii="Times New Roman" w:hAnsi="Times New Roman" w:eastAsia="仿宋_GB2312" w:cs="Times New Roman"/>
          <w:sz w:val="32"/>
          <w:szCs w:val="32"/>
        </w:rPr>
        <w:t>拥有一寺一园二山多酒店的旅游资源优势（南少林寺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东湖公园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清源山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灵山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湖美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荣誉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花园等酒店）；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三是</w:t>
      </w:r>
      <w:r>
        <w:rPr>
          <w:rFonts w:ascii="Times New Roman" w:hAnsi="Times New Roman" w:eastAsia="仿宋_GB2312" w:cs="Times New Roman"/>
          <w:sz w:val="32"/>
          <w:szCs w:val="32"/>
        </w:rPr>
        <w:t>拥有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街二圈的商贸资源优势（田安综合街、湖心建材街、东湖文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体</w:t>
      </w:r>
      <w:r>
        <w:rPr>
          <w:rFonts w:ascii="Times New Roman" w:hAnsi="Times New Roman" w:eastAsia="仿宋_GB2312" w:cs="Times New Roman"/>
          <w:sz w:val="32"/>
          <w:szCs w:val="32"/>
        </w:rPr>
        <w:t>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、丰泽金融街、清源里旅游街，</w:t>
      </w:r>
      <w:r>
        <w:rPr>
          <w:rFonts w:ascii="Times New Roman" w:hAnsi="Times New Roman" w:eastAsia="仿宋_GB2312" w:cs="Times New Roman"/>
          <w:sz w:val="32"/>
          <w:szCs w:val="32"/>
        </w:rPr>
        <w:t>丰泽广场—南益广场都市商贸圈、南少林寺—侨乡体育馆文体旅游经济圈）；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四是</w:t>
      </w:r>
      <w:r>
        <w:rPr>
          <w:rFonts w:ascii="Times New Roman" w:hAnsi="Times New Roman" w:eastAsia="仿宋_GB2312" w:cs="Times New Roman"/>
          <w:sz w:val="32"/>
          <w:szCs w:val="32"/>
        </w:rPr>
        <w:t>拥有较多的楼宇总部优势；五是拥有省、市直属单位聚集的行政资源优势，辖区共有市级以上行政、企事业单位5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家（泉州税务局、泉州移动、人民保险公司、证券、金融总部及重要网点等均在本辖区）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Style w:val="5"/>
          <w:rFonts w:hint="default" w:ascii="Times New Roman" w:hAnsi="Times New Roman" w:cs="Times New Roman"/>
          <w:color w:val="auto"/>
          <w:lang w:val="en-US" w:eastAsia="zh-CN"/>
        </w:rPr>
        <w:t>完善全员抓经济工作机制，以“一五六”工作法为抓手，深入开展企业“大走访、大服务”活动，强化经济运行调度，经济运行呈逐步回升态势。2020年，实现实际利用外资3635万元，完成年计划的104%，位居全区第一；一般公共预算总收入27354万元，完成年计划的80.45%，位居全区第四，其中：一般公共预算收入15190万元，完成年计划的83.46%，位居全区第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守牢群众生命安全线</w:t>
      </w:r>
      <w:r>
        <w:rPr>
          <w:rFonts w:hint="eastAsia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编制民生改善幸福网</w:t>
      </w:r>
      <w:r>
        <w:rPr>
          <w:rFonts w:hint="eastAsia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发挥街道“大工委”、社区“大党委”共驻共建优势，与辖区共建单位联防联控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发挥社区党组织和小区党支部（党员议事会）、红色物业、红色业委会“四方联动”作用，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发动社区网格员、物业管理人员、保安、楼栋长、居民小组长、出租房业主、志愿者等联防联控力量，持续把好社区“入口关”。经验做法得到《泉州通讯》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刊载报道。健全完善社区协商机制，推进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凤山、圣湖等5个城乡社区协商示范点建设，协调、促成凤山上坑便民停车场、圣湖小区24幢电梯加装工程等项目。积极推进圣湖社区“泉州市重点社区”创建，按照“八大提升工程”整体培育优化，打造社区建设泉州样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探索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实施“小社区大物业”管理模式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合并仁风、河岸两个自然村自建房住户，成立“仁风河岸片区业主委员会”，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成立全市首个自建房业主委员会，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破解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城中村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管理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难题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探索社区共治新模式，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圣湖社区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借鉴“枫桥经验”，建立居委会、业委会及物业三方联席会议制度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打造“平安物业小区”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积极创建工作典型，推进少林禁毒品牌社区标准化建设，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探索引导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辖区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出租房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业主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引进第三产业服务业态，彻底铲除黄丑现象滋生土壤。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以圣湖、凤山社区为试点开展网格化服务专项提升行动，建立起常住人口家庭成员与房屋信息的关联，打通人防技防关键节点。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立足精细管理，擦亮城市品质形象窗。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新增划线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车位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1455个，并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以东凤、圣湖为示范社区开展垃圾分类全覆盖推广，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改造提升东湖农贸市场，整治关停东湖小夜市，推进东湖新村（市级示范点）等10个老旧小区改造、仁风美丽社区建设以及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凤社区营造工作。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推进移风易俗工作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，发挥社区“四会”职能作用，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建成功能齐全的东湖街道综合文化站，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完善提升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街道、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圣湖、铭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湖3个开放式“百姓书屋”，满足群众多层次的文化需求。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03042"/>
    <w:rsid w:val="0B50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  <w:style w:type="character" w:customStyle="1" w:styleId="5">
    <w:name w:val="不明显强调1"/>
    <w:basedOn w:val="4"/>
    <w:qFormat/>
    <w:uiPriority w:val="99"/>
    <w:rPr>
      <w:rFonts w:ascii="仿宋_GB2312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2021-03-24T01:39:00Z</dcterms:created>
  <dc:creator>PC</dc:creator>
  <cp:lastModifiedBy>PC</cp:lastModifiedBy>
  <dcterms:modified xsi:type="dcterms:W3CDTF">2021-03-24T02:47:57Z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