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both"/>
        <w:rPr>
          <w:rFonts w:ascii="Times New Roman" w:hAnsi="Times New Roman" w:eastAsia="仿宋_GB2312"/>
          <w:sz w:val="32"/>
          <w:szCs w:val="32"/>
        </w:rPr>
      </w:pPr>
    </w:p>
    <w:p>
      <w:pPr>
        <w:overflowPunct w:val="0"/>
        <w:spacing w:line="560" w:lineRule="exact"/>
        <w:ind w:firstLine="1920" w:firstLineChars="600"/>
        <w:contextualSpacing/>
        <w:jc w:val="both"/>
        <w:rPr>
          <w:rFonts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640" w:lineRule="exact"/>
        <w:ind w:firstLine="1920" w:firstLineChars="600"/>
        <w:contextualSpacing/>
        <w:jc w:val="both"/>
        <w:textAlignment w:val="auto"/>
        <w:rPr>
          <w:rFonts w:ascii="Times New Roman" w:hAnsi="Times New Roman" w:eastAsia="仿宋_GB2312"/>
          <w:snapToGrid w:val="0"/>
          <w:sz w:val="32"/>
          <w:szCs w:val="32"/>
        </w:rPr>
      </w:pPr>
      <w:r>
        <w:rPr>
          <w:rFonts w:ascii="Times New Roman" w:hAnsi="Times New Roman" w:eastAsia="仿宋_GB2312"/>
          <w:sz w:val="32"/>
          <w:szCs w:val="32"/>
        </w:rPr>
        <w:t>泉丰</w:t>
      </w:r>
      <w:r>
        <w:rPr>
          <w:rFonts w:ascii="Times New Roman" w:hAnsi="Times New Roman" w:eastAsia="仿宋_GB2312"/>
          <w:snapToGrid w:val="0"/>
          <w:sz w:val="32"/>
          <w:szCs w:val="32"/>
        </w:rPr>
        <w:t>东工委〔20</w:t>
      </w:r>
      <w:r>
        <w:rPr>
          <w:rFonts w:hint="eastAsia" w:ascii="Times New Roman" w:hAnsi="Times New Roman" w:eastAsia="仿宋_GB2312"/>
          <w:snapToGrid w:val="0"/>
          <w:sz w:val="32"/>
          <w:szCs w:val="32"/>
          <w:lang w:val="en-US" w:eastAsia="zh-CN"/>
        </w:rPr>
        <w:t>24</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lang w:val="en-US" w:eastAsia="zh-CN"/>
        </w:rPr>
        <w:t xml:space="preserve"> 20 </w:t>
      </w:r>
      <w:r>
        <w:rPr>
          <w:rFonts w:ascii="Times New Roman" w:hAnsi="Times New Roman" w:eastAsia="仿宋_GB2312"/>
          <w:snapToGrid w:val="0"/>
          <w:sz w:val="32"/>
          <w:szCs w:val="32"/>
        </w:rPr>
        <w:t>号</w:t>
      </w:r>
    </w:p>
    <w:p>
      <w:pPr>
        <w:keepNext w:val="0"/>
        <w:keepLines w:val="0"/>
        <w:pageBreakBefore w:val="0"/>
        <w:widowControl w:val="0"/>
        <w:kinsoku/>
        <w:wordWrap/>
        <w:topLinePunct w:val="0"/>
        <w:autoSpaceDE/>
        <w:autoSpaceDN/>
        <w:bidi w:val="0"/>
        <w:adjustRightInd/>
        <w:snapToGrid/>
        <w:spacing w:line="640" w:lineRule="exact"/>
        <w:jc w:val="center"/>
        <w:textAlignment w:val="auto"/>
        <w:rPr>
          <w:b/>
          <w:bCs/>
          <w:sz w:val="36"/>
          <w:szCs w:val="36"/>
        </w:rPr>
      </w:pP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ascii="方正小标宋简体" w:eastAsia="方正小标宋简体"/>
          <w:bCs/>
          <w:w w:val="90"/>
          <w:sz w:val="44"/>
          <w:szCs w:val="44"/>
        </w:rPr>
      </w:pPr>
      <w:r>
        <w:rPr>
          <w:rFonts w:hint="eastAsia" w:ascii="方正小标宋简体" w:eastAsia="方正小标宋简体"/>
          <w:bCs/>
          <w:w w:val="90"/>
          <w:sz w:val="44"/>
          <w:szCs w:val="44"/>
        </w:rPr>
        <w:t>中共丰泽区委东湖街道工作委员会</w:t>
      </w: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丰泽区人民政府东湖街道办事处</w:t>
      </w: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关于分解区人大会议建议和政协</w:t>
      </w: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会议提案交办内容的通知</w:t>
      </w:r>
    </w:p>
    <w:p>
      <w:pPr>
        <w:rPr>
          <w:rFonts w:ascii="仿宋_GB2312" w:hAnsi="仿宋_GB2312" w:eastAsia="仿宋_GB2312" w:cs="仿宋_GB2312"/>
          <w:sz w:val="30"/>
          <w:szCs w:val="30"/>
        </w:rPr>
      </w:pP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各社区党委、居委会，</w:t>
      </w:r>
      <w:r>
        <w:rPr>
          <w:rFonts w:hint="eastAsia" w:ascii="仿宋_GB2312" w:hAnsi="仿宋_GB2312" w:eastAsia="仿宋_GB2312" w:cs="仿宋_GB2312"/>
          <w:sz w:val="32"/>
          <w:szCs w:val="32"/>
        </w:rPr>
        <w:t>街道机关相关部门：</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次会议提案已正式交办我街道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为扎实、有效、快速做好代表建议、政协提案办理工作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经研究，现将议案分解下发给你们，请按要求认真答复。有关注意事项如下：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bCs/>
          <w:sz w:val="32"/>
          <w:szCs w:val="32"/>
        </w:rPr>
        <w:t>一、办理时限</w:t>
      </w:r>
    </w:p>
    <w:p>
      <w:pPr>
        <w:keepNext w:val="0"/>
        <w:keepLines w:val="0"/>
        <w:pageBreakBefore w:val="0"/>
        <w:widowControl w:val="0"/>
        <w:kinsoku/>
        <w:wordWrap/>
        <w:overflowPunct w:val="0"/>
        <w:topLinePunct w:val="0"/>
        <w:autoSpaceDE/>
        <w:autoSpaceDN/>
        <w:bidi w:val="0"/>
        <w:adjustRightInd/>
        <w:snapToGrid/>
        <w:spacing w:line="60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次会议提案交办日为</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区人大</w:t>
      </w:r>
      <w:r>
        <w:rPr>
          <w:rFonts w:hint="eastAsia" w:ascii="仿宋_GB2312" w:hAnsi="仿宋_GB2312" w:eastAsia="仿宋_GB2312" w:cs="仿宋_GB2312"/>
          <w:sz w:val="32"/>
          <w:szCs w:val="32"/>
        </w:rPr>
        <w:t>代表建议的办理期限为3个月，6月1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日前必须办理完毕并答复代表；区政协提案的办理期限为5个月，8月1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日前必须办理完毕并答复提案领衔人。各相关部门要认真对照丰泽区六届人大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代表建议</w:t>
      </w:r>
      <w:r>
        <w:rPr>
          <w:rFonts w:hint="eastAsia" w:ascii="仿宋_GB2312" w:hAnsi="仿宋_GB2312" w:eastAsia="仿宋_GB2312" w:cs="仿宋_GB2312"/>
          <w:sz w:val="32"/>
          <w:szCs w:val="32"/>
          <w:lang w:eastAsia="zh-CN"/>
        </w:rPr>
        <w:t>分解表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）和丰泽区政协六届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分解</w:t>
      </w:r>
      <w:r>
        <w:rPr>
          <w:rFonts w:hint="eastAsia" w:ascii="仿宋_GB2312" w:hAnsi="仿宋_GB2312" w:eastAsia="仿宋_GB2312" w:cs="仿宋_GB2312"/>
          <w:sz w:val="32"/>
          <w:szCs w:val="32"/>
        </w:rPr>
        <w:t>表（详见附件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立足单位职责，抓紧办理答复，对丢失、积压、故意延迟办理建议提案的，或在办理中相互推诿、敷衍塞责、贻误工作，造成不良影响的，区效能办有关部门将视情节轻重予以通报批评或追究责任并纳入绩效考评。</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bCs/>
          <w:color w:val="000000"/>
          <w:sz w:val="32"/>
          <w:szCs w:val="32"/>
        </w:rPr>
      </w:pPr>
      <w:r>
        <w:rPr>
          <w:rFonts w:hint="eastAsia" w:ascii="黑体" w:hAnsi="黑体" w:eastAsia="黑体" w:cs="仿宋_GB2312"/>
          <w:bCs/>
          <w:color w:val="000000"/>
          <w:sz w:val="32"/>
          <w:szCs w:val="32"/>
        </w:rPr>
        <w:t>二、办理方法</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次会议提案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办理工作实行独办、分办、主（分）办和协办工作责任制。独办：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单位单独办理并答复代表或提案领衔人。分办：两个以上单位分别办理、分别答复。主（分）办和协办：凡建议或提案涉及到几个单位的，确定主（分）办单位负责答复。主（分）办单位要积极主动地与协办单位协调、联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协办单位必须在交办的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个月内（政协提案在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个月内）主动将办理情况送交主（分）办单位汇总，同时送区政府督查室备案，由主（分）办单位行文答复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协办单位不得单独答复代表或提案人。</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rPr>
        <w:t>三、规范行文</w:t>
      </w:r>
      <w:r>
        <w:rPr>
          <w:rFonts w:hint="eastAsia" w:ascii="黑体" w:hAnsi="黑体" w:eastAsia="黑体" w:cs="仿宋_GB2312"/>
          <w:bCs/>
          <w:color w:val="000000"/>
          <w:sz w:val="32"/>
          <w:szCs w:val="32"/>
          <w:lang w:eastAsia="zh-CN"/>
        </w:rPr>
        <w:t>，做好答复反馈</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建议、提案答复时，应严格按照统一规范行文格式答复建议、提案领衔人，各承办单位负责人和单位领导要严格把好关。</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行文</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答复应以单位正式文件打印，文号编“函”字号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标题</w:t>
      </w:r>
      <w:r>
        <w:rPr>
          <w:rFonts w:hint="eastAsia" w:ascii="仿宋_GB2312" w:hAnsi="仿宋_GB2312" w:eastAsia="仿宋_GB2312" w:cs="仿宋_GB2312"/>
          <w:sz w:val="32"/>
          <w:szCs w:val="32"/>
          <w:lang w:eastAsia="zh-CN"/>
        </w:rPr>
        <w:t>要规范</w:t>
      </w:r>
      <w:r>
        <w:rPr>
          <w:rFonts w:hint="eastAsia" w:ascii="仿宋_GB2312" w:hAnsi="仿宋_GB2312" w:eastAsia="仿宋_GB2312" w:cs="仿宋_GB2312"/>
          <w:sz w:val="32"/>
          <w:szCs w:val="32"/>
        </w:rPr>
        <w:t>：如《关于丰泽区六届人大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次会议第XXX号建议的答复》（详见附件3）《关于丰泽区政协六届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次会议第XXX号提案的答复》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详见附件4）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答复类型标注于标题的右上角，分为：“A”类（所提问题已解决或基本解决，或建议已采纳）、“B”类（所提问题拟解决或建议拟采纳）、“C”类（所提问题因条件限制暂时无法解决）、“D”类（所提问题留作参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答复</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应署名分管领导、经办人员及联系电话、答复日期，并加盖单位公章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④</w:t>
      </w:r>
      <w:r>
        <w:rPr>
          <w:rFonts w:hint="eastAsia" w:ascii="仿宋_GB2312" w:hAnsi="仿宋_GB2312" w:eastAsia="仿宋_GB2312" w:cs="仿宋_GB2312"/>
          <w:sz w:val="32"/>
          <w:szCs w:val="32"/>
          <w:lang w:eastAsia="zh-CN"/>
        </w:rPr>
        <w:t>要确定公开属性。</w:t>
      </w:r>
      <w:r>
        <w:rPr>
          <w:rFonts w:hint="eastAsia" w:ascii="仿宋_GB2312" w:hAnsi="仿宋_GB2312" w:eastAsia="仿宋_GB2312" w:cs="仿宋_GB2312"/>
          <w:sz w:val="32"/>
          <w:szCs w:val="32"/>
        </w:rPr>
        <w:t>各承办单位应根据答复内容与代表和提案领衔人沟通，按照政务公开的工作要求，确定答复函的公开属性，做到应公开尽公开；</w:t>
      </w:r>
      <w:r>
        <w:rPr>
          <w:rFonts w:hint="eastAsia" w:ascii="仿宋_GB2312" w:hAnsi="仿宋_GB2312" w:eastAsia="仿宋_GB2312" w:cs="仿宋_GB2312"/>
          <w:sz w:val="32"/>
          <w:szCs w:val="32"/>
          <w:lang w:eastAsia="zh-CN"/>
        </w:rPr>
        <w:t>二要答复规范。</w:t>
      </w:r>
      <w:r>
        <w:rPr>
          <w:rFonts w:hint="default"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各承办单位应填写区人大代表建议、政协提案办理单（详见附件5），连同答复函送区分管领导（挂钩区领导）审阅后，再正式答复代表或提案领衔人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承办单位在答复建议或提案领衔人时，应同时附送建议提案办理情况反馈表（一式三份，详见附件6），并及时收回反馈表；</w:t>
      </w:r>
      <w:r>
        <w:rPr>
          <w:rFonts w:hint="default"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寄送建议和提案时统一采用挂号寄送，做到件件有据可查</w:t>
      </w:r>
      <w:r>
        <w:rPr>
          <w:rFonts w:hint="eastAsia" w:ascii="仿宋_GB2312" w:hAnsi="仿宋_GB2312" w:eastAsia="仿宋_GB2312" w:cs="仿宋_GB2312"/>
          <w:sz w:val="32"/>
          <w:szCs w:val="32"/>
          <w:lang w:eastAsia="zh-CN"/>
        </w:rPr>
        <w:t>。三要反馈规范。</w:t>
      </w:r>
      <w:r>
        <w:rPr>
          <w:rFonts w:hint="eastAsia" w:ascii="仿宋_GB2312" w:hAnsi="仿宋_GB2312" w:eastAsia="仿宋_GB2312" w:cs="仿宋_GB2312"/>
          <w:sz w:val="32"/>
          <w:szCs w:val="32"/>
        </w:rPr>
        <w:t>对已经办结的建议或提案，承办单位应及时将答复函（含电子文档）、办理单、反馈表一并报送街道党政</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办（答复需附送电子文档，邮箱：</w:t>
      </w:r>
      <w:r>
        <w:rPr>
          <w:rFonts w:hint="eastAsia" w:ascii="仿宋_GB2312" w:hAnsi="仿宋_GB2312" w:eastAsia="仿宋_GB2312" w:cs="仿宋_GB2312"/>
          <w:sz w:val="32"/>
          <w:szCs w:val="32"/>
          <w:lang w:val="en-US" w:eastAsia="zh-CN"/>
        </w:rPr>
        <w:t>dzb22985539@163.com</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次会议涉及东湖街道的代表建议的分解表；</w:t>
      </w:r>
    </w:p>
    <w:p>
      <w:pPr>
        <w:keepNext w:val="0"/>
        <w:keepLines w:val="0"/>
        <w:pageBreakBefore w:val="0"/>
        <w:widowControl w:val="0"/>
        <w:kinsoku/>
        <w:wordWrap/>
        <w:topLinePunct w:val="0"/>
        <w:autoSpaceDE/>
        <w:autoSpaceDN/>
        <w:bidi w:val="0"/>
        <w:adjustRightInd/>
        <w:snapToGrid/>
        <w:spacing w:line="600" w:lineRule="exact"/>
        <w:ind w:left="800" w:hanging="800" w:hangingChars="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次会议涉及东湖街道的提案的分解表。</w:t>
      </w:r>
    </w:p>
    <w:p>
      <w:pPr>
        <w:keepNext w:val="0"/>
        <w:keepLines w:val="0"/>
        <w:pageBreakBefore w:val="0"/>
        <w:widowControl w:val="0"/>
        <w:kinsoku/>
        <w:wordWrap/>
        <w:topLinePunct w:val="0"/>
        <w:autoSpaceDE/>
        <w:autoSpaceDN/>
        <w:bidi w:val="0"/>
        <w:adjustRightInd/>
        <w:snapToGrid/>
        <w:spacing w:line="600" w:lineRule="exact"/>
        <w:ind w:left="800" w:hanging="800" w:hanging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3.人大代表建议答复格式</w:t>
      </w:r>
    </w:p>
    <w:p>
      <w:pPr>
        <w:keepNext w:val="0"/>
        <w:keepLines w:val="0"/>
        <w:pageBreakBefore w:val="0"/>
        <w:widowControl w:val="0"/>
        <w:kinsoku/>
        <w:wordWrap/>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4.政协提案答复格式</w:t>
      </w:r>
    </w:p>
    <w:p>
      <w:pPr>
        <w:keepNext w:val="0"/>
        <w:keepLines w:val="0"/>
        <w:pageBreakBefore w:val="0"/>
        <w:widowControl w:val="0"/>
        <w:kinsoku/>
        <w:wordWrap/>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5.区人大代表建议、政协提案办理单</w:t>
      </w:r>
    </w:p>
    <w:p>
      <w:pPr>
        <w:keepNext w:val="0"/>
        <w:keepLines w:val="0"/>
        <w:pageBreakBefore w:val="0"/>
        <w:widowControl w:val="0"/>
        <w:kinsoku/>
        <w:wordWrap/>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6.建议提案办理情况反馈表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2880" w:firstLineChars="9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中共丰泽区委东湖街道工作委员会</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丰泽区人民政府东湖街道办事处</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ind w:firstLine="210" w:firstLineChars="100"/>
        <w:rPr>
          <w:rFonts w:hint="eastAsia" w:ascii="Times New Roman" w:hAnsi="Times New Roman" w:eastAsia="仿宋_GB2312" w:cs="Times New Roman"/>
          <w:sz w:val="28"/>
          <w:szCs w:val="28"/>
          <w:lang w:val="en-US"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427355</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65pt;height:0.05pt;width:441pt;z-index:251660288;mso-width-relative:page;mso-height-relative:page;" filled="f" stroked="t" coordsize="21600,21600" o:gfxdata="UEsDBAoAAAAAAIdO4kAAAAAAAAAAAAAAAAAEAAAAZHJzL1BLAwQUAAAACACHTuJA0LvxjtQAAAAG&#10;AQAADwAAAGRycy9kb3ducmV2LnhtbE2PzU7DMBCE70i8g7VIXCpqN0UlCnF6AHLjQgFx3cZLEhGv&#10;09j9gadne4LjzKxmvi3XJz+oA02xD2xhMTegiJvgem4tvL3WNzmomJAdDoHJwjdFWFeXFyUWLhz5&#10;hQ6b1Cop4VighS6lsdA6Nh15jPMwEkv2GSaPSeTUajfhUcr9oDNjVtpjz7LQ4UgPHTVfm723EOt3&#10;2tU/s2ZmPpZtoGz3+PyE1l5fLcw9qESn9HcMZ3xBh0qYtmHPLqrBgjySLKzulqAkzfNMjO3ZuAVd&#10;lfo/fvULUEsDBBQAAAAIAIdO4kDlu3DQ9QEAAOYDAAAOAAAAZHJzL2Uyb0RvYy54bWytU82O0zAQ&#10;viPxDpbvNGlRC0RN97BluSCoBDzA1HESS/6Tx23al+AFkLjBiSN33maXx2DslC4slx7IwRl7Pn+e&#10;7xt7eXUwmu1lQOVszaeTkjNphWuU7Wr+4f3Nk+ecYQTbgHZW1vwokV+tHj9aDr6SM9c73cjAiMRi&#10;Nfia9zH6qihQ9NIATpyXlpKtCwYiTUNXNAEGYje6mJXlohhcaHxwQiLS6npM8hNjuITQta0Scu3E&#10;zkgbR9YgNUSShL3yyFe52raVIr5tW5SR6ZqT0phHOoTibRqL1RKqLoDvlTiVAJeU8ECTAWXp0DPV&#10;GiKwXVD/UBklgkPXxolwphiFZEdIxbR84M27HrzMWshq9GfT8f/Rijf7TWCqqfmCMwuGGn736fvt&#10;xy8/f3ym8e7bV7ZIJg0eK8Je2004zdBvQlJ8aINJf9LCDtnY49lYeYhM0OJ8UZbPSvJcUG7xdJ4Y&#10;i/utPmB8JZ1hKai5Vjaphgr2rzGO0N+QtKwtG2r+Yj6bEyHQFWyp9RQaTzLQdnkvOq2aG6V12oGh&#10;217rwPaQrkH+TiX8BUuHrAH7EZdTCQZVL6F5aRsWj54MsvQueCrByIYzLekZpSgjIyh9CZLUa0sm&#10;JF9HJ1O0dc2R2rHzQXU9OTHNVaYMtT9bdrqq6X79Oc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u/GO1AAAAAYBAAAPAAAAAAAAAAEAIAAAACIAAABkcnMvZG93bnJldi54bWxQSwECFAAU&#10;AAAACACHTuJA5btw0P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05pt;width:441pt;z-index:251661312;mso-width-relative:page;mso-height-relative:page;" filled="f" stroked="t" coordsize="21600,21600" o:gfxdata="UEsDBAoAAAAAAIdO4kAAAAAAAAAAAAAAAAAEAAAAZHJzL1BLAwQUAAAACACHTuJArPlSftIAAAAG&#10;AQAADwAAAGRycy9kb3ducmV2LnhtbE2PT0/DMAzF70h8h8hIXCaWtEioKk13AHrjsgHi6jWmrWic&#10;rsn+sE+Pd4KT7fes55+r1cmP6kBzHAJbyJYGFHEb3MCdhfe35q4AFROywzEwWfihCKv6+qrC0oUj&#10;r+mwSZ2SEI4lWuhTmkqtY9uTx7gME7F4X2H2mGScO+1mPEq4H3VuzIP2OLBc6HGip57a783eW4jN&#10;B+2a86JdmM/7LlC+e359QWtvbzLzCCrRKf0twwVf0KEWpm3Ys4tqtCCPJFGNVHGLIpdmexEy0HWl&#10;/+PXv1BLAwQUAAAACACHTuJAQU3JWfUBAADmAwAADgAAAGRycy9lMm9Eb2MueG1srVPNjtMwEL4j&#10;8Q6W7zRpUVuImu5hy3JBsBLwAFPHSSz5Tx63aV+CF0DiBieO3Hkblsdg7JQuLJceyMEZez5/nu8b&#10;e3V1MJrtZUDlbM2nk5IzaYVrlO1q/v7dzZNnnGEE24B2Vtb8KJFfrR8/Wg2+kjPXO93IwIjEYjX4&#10;mvcx+qooUPTSAE6cl5aSrQsGIk1DVzQBBmI3upiV5aIYXGh8cEIi0upmTPITY7iE0LWtEnLjxM5I&#10;G0fWIDVEkoS98sjXudq2lSK+aVuUkemak9KYRzqE4m0ai/UKqi6A75U4lQCXlPBAkwFl6dAz1QYi&#10;sF1Q/1AZJYJD18aJcKYYhWRHSMW0fODN2x68zFrIavRn0/H/0YrX+9vAVFPzJWcWDDX87uO3Hx8+&#10;//z+ica7r1/YMpk0eKwIe21vw2mG/jYkxYc2mPQnLeyQjT2ejZWHyAQtzhdluSzJc0G5xdN5Yizu&#10;t/qA8aV0hqWg5lrZpBoq2L/COEJ/Q9Kytmyo+fP5bE6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PlSftIAAAAGAQAADwAAAAAAAAABACAAAAAiAAAAZHJzL2Rvd25yZXYueG1sUEsBAhQAFAAA&#10;AAgAh07iQEFNyVn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304800</wp:posOffset>
                </wp:positionV>
                <wp:extent cx="6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05pt;width:0.05pt;z-index:251662336;mso-width-relative:page;mso-height-relative:page;" filled="f" stroked="t" coordsize="21600,21600" o:gfxdata="UEsDBAoAAAAAAIdO4kAAAAAAAAAAAAAAAAAEAAAAZHJzL1BLAwQUAAAACACHTuJASRZCrNEAAAAD&#10;AQAADwAAAGRycy9kb3ducmV2LnhtbE2PzU7DMBCE70i8g7VIXCpqp0WoCnF6aMmNCwXEdRsvSUS8&#10;TmP3B56+Wy5wGo1mNfNtsTz5Xh1ojF1gC9nUgCKug+u4sfD2Wt0tQMWE7LAPTBa+KcKyvL4qMHfh&#10;yC902KRGSQnHHC20KQ251rFuyWOchoFYss8wekxix0a7EY9S7ns9M+ZBe+xYFlocaNVS/bXZewux&#10;eqdd9TOpJ+Zj3gSa7dbPT2jt7U1mHkElOqW/Y7jgCzqUwrQNe3ZR9RbkkWThfiH6m6rtxWWgy0L/&#10;Zy/PUEsDBBQAAAAIAIdO4kCIwkjK8AEAAOIDAAAOAAAAZHJzL2Uyb0RvYy54bWytU72OEzEQ7pF4&#10;B8s92SToTscqmysuHA2CSMADTGzvriX/yeNkk5fgBZDooKKk5224ewzG3pCDo0nBFt7xeObzfN+M&#10;F9d7a9hORdTeNXw2mXKmnPBSu67hH97fPrviDBM4CcY71fCDQn69fPpkMYRazX3vjVSREYjDeggN&#10;71MKdVWh6JUFnPigHB22PlpItI1dJSMMhG5NNZ9OL6vBRxmiFwqRvKvxkB8R4zmAvm21UCsvtla5&#10;NKJGZSARJex1QL4s1batEult26JKzDScmKay0iVkb/JaLRdQdxFCr8WxBDinhEecLGhHl56gVpCA&#10;baP+B8pqET36Nk2Et9VIpChCLGbTR9q86yGowoWkxnASHf8frHizW0emZcOp7Q4sNfzu0/efH7/c&#10;//hM6923r+wqizQErCn2xq3jcYdhHTPjfRtt/hMXti/CHk7Cqn1igpyXzy84E+TPBuVXD2khYnql&#10;vGXZaLjRLjOGGnavMY2hv0Oy2zg2NPzFxTwDAo1fS20n0waigK4rueiNlrfamJyBsdvcmMh2kEeg&#10;fMcS/grLl6wA+zGuHOUwqHsF8qWTLB0CiePoTfBcglWSM6PoCWWrRCbQ5pxIYm8ciZA1HVXM1sbL&#10;A7ViG6LuelJiVqrMJ9T6ItlxTPNs/bkvSA9Pc/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ZC&#10;rNEAAAADAQAADwAAAAAAAAABACAAAAAiAAAAZHJzL2Rvd25yZXYueG1sUEsBAhQAFAAAAAgAh07i&#10;QIjCSMrwAQAA4gMAAA4AAAAAAAAAAQAgAAAAI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丰泽区东湖街道</w:t>
      </w:r>
      <w:r>
        <w:rPr>
          <w:rFonts w:hint="eastAsia" w:ascii="Times New Roman" w:hAnsi="Times New Roman" w:eastAsia="仿宋_GB2312" w:cs="Times New Roman"/>
          <w:sz w:val="28"/>
          <w:szCs w:val="28"/>
          <w:lang w:eastAsia="zh-CN"/>
        </w:rPr>
        <w:t>党政综合</w:t>
      </w:r>
      <w:r>
        <w:rPr>
          <w:rFonts w:hint="default" w:ascii="Times New Roman" w:hAnsi="Times New Roman" w:eastAsia="仿宋_GB2312" w:cs="Times New Roman"/>
          <w:sz w:val="28"/>
          <w:szCs w:val="28"/>
        </w:rPr>
        <w:t>办公室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r>
        <w:rPr>
          <w:rFonts w:hint="eastAsia" w:ascii="Times New Roman" w:hAnsi="Times New Roman" w:eastAsia="仿宋_GB2312" w:cs="Times New Roman"/>
          <w:sz w:val="28"/>
          <w:szCs w:val="28"/>
          <w:lang w:val="en-US" w:eastAsia="zh-CN"/>
        </w:rPr>
        <w:t xml:space="preserve">          </w:t>
      </w:r>
    </w:p>
    <w:p>
      <w:pPr>
        <w:spacing w:line="560" w:lineRule="exact"/>
        <w:rPr>
          <w:rFonts w:hint="eastAsia" w:ascii="Times New Roman" w:hAnsi="Times New Roman" w:eastAsia="仿宋_GB2312" w:cs="Times New Roman"/>
          <w:sz w:val="28"/>
          <w:szCs w:val="28"/>
          <w:lang w:val="en-US" w:eastAsia="zh-CN"/>
        </w:rPr>
      </w:pPr>
    </w:p>
    <w:p>
      <w:pPr>
        <w:spacing w:line="560" w:lineRule="exact"/>
        <w:ind w:firstLine="280" w:firstLineChars="100"/>
        <w:rPr>
          <w:rFonts w:hint="eastAsia" w:ascii="Times New Roman" w:hAnsi="Times New Roman" w:eastAsia="仿宋_GB2312" w:cs="Times New Roman"/>
          <w:sz w:val="28"/>
          <w:szCs w:val="28"/>
          <w:lang w:val="en-US" w:eastAsia="zh-CN"/>
        </w:rPr>
      </w:pPr>
    </w:p>
    <w:p>
      <w:pPr>
        <w:spacing w:line="560" w:lineRule="exact"/>
        <w:ind w:firstLine="280" w:firstLineChars="100"/>
        <w:rPr>
          <w:rFonts w:hint="eastAsia" w:ascii="Times New Roman" w:hAnsi="Times New Roman" w:eastAsia="仿宋_GB2312" w:cs="Times New Roman"/>
          <w:sz w:val="28"/>
          <w:szCs w:val="28"/>
          <w:lang w:val="en-US" w:eastAsia="zh-CN"/>
        </w:rPr>
      </w:pPr>
    </w:p>
    <w:p>
      <w:pPr>
        <w:spacing w:line="560" w:lineRule="exact"/>
        <w:rPr>
          <w:rFonts w:hint="eastAsia" w:ascii="Times New Roman" w:hAnsi="Times New Roman" w:eastAsia="仿宋_GB2312" w:cs="Times New Roman"/>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bCs/>
          <w:color w:val="000000"/>
          <w:sz w:val="30"/>
          <w:szCs w:val="30"/>
          <w:highlight w:val="yellow"/>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1446" w:firstLineChars="400"/>
        <w:textAlignment w:val="auto"/>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六</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次会议涉及东湖街道的代表建议的分解表</w:t>
      </w:r>
    </w:p>
    <w:tbl>
      <w:tblPr>
        <w:tblStyle w:val="3"/>
        <w:tblW w:w="15820"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232"/>
        <w:gridCol w:w="1373"/>
        <w:gridCol w:w="5430"/>
        <w:gridCol w:w="1455"/>
        <w:gridCol w:w="16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ascii="宋体" w:cs="宋体"/>
                <w:color w:val="000000"/>
                <w:sz w:val="24"/>
              </w:rPr>
            </w:pPr>
            <w:r>
              <w:rPr>
                <w:rFonts w:hint="eastAsia" w:ascii="宋体" w:hAnsi="宋体" w:cs="宋体"/>
                <w:color w:val="000000"/>
                <w:sz w:val="24"/>
              </w:rPr>
              <w:t>序号</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232"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1373" w:type="dxa"/>
            <w:vAlign w:val="center"/>
          </w:tcPr>
          <w:p>
            <w:pPr>
              <w:jc w:val="center"/>
              <w:rPr>
                <w:rFonts w:ascii="宋体" w:cs="宋体"/>
                <w:color w:val="000000"/>
                <w:sz w:val="24"/>
              </w:rPr>
            </w:pPr>
            <w:r>
              <w:rPr>
                <w:rFonts w:hint="eastAsia" w:ascii="宋体" w:hAnsi="宋体" w:cs="宋体"/>
                <w:color w:val="000000"/>
                <w:sz w:val="24"/>
              </w:rPr>
              <w:t>办理形式</w:t>
            </w:r>
          </w:p>
        </w:tc>
        <w:tc>
          <w:tcPr>
            <w:tcW w:w="5430" w:type="dxa"/>
            <w:vAlign w:val="center"/>
          </w:tcPr>
          <w:p>
            <w:pPr>
              <w:jc w:val="center"/>
              <w:rPr>
                <w:rFonts w:ascii="宋体" w:cs="宋体"/>
                <w:color w:val="000000"/>
                <w:sz w:val="24"/>
              </w:rPr>
            </w:pPr>
            <w:r>
              <w:rPr>
                <w:rFonts w:hint="eastAsia" w:ascii="宋体" w:hAnsi="宋体" w:cs="宋体"/>
                <w:color w:val="000000"/>
                <w:sz w:val="24"/>
              </w:rPr>
              <w:t>案由</w:t>
            </w:r>
          </w:p>
        </w:tc>
        <w:tc>
          <w:tcPr>
            <w:tcW w:w="1455" w:type="dxa"/>
            <w:vAlign w:val="center"/>
          </w:tcPr>
          <w:p>
            <w:pPr>
              <w:jc w:val="center"/>
              <w:rPr>
                <w:rFonts w:ascii="宋体" w:cs="宋体"/>
                <w:color w:val="000000"/>
                <w:sz w:val="24"/>
              </w:rPr>
            </w:pPr>
            <w:r>
              <w:rPr>
                <w:rFonts w:hint="eastAsia" w:ascii="宋体" w:hAnsi="宋体" w:cs="宋体"/>
                <w:color w:val="000000"/>
                <w:sz w:val="24"/>
              </w:rPr>
              <w:t>责任部门</w:t>
            </w:r>
          </w:p>
        </w:tc>
        <w:tc>
          <w:tcPr>
            <w:tcW w:w="1665" w:type="dxa"/>
            <w:vAlign w:val="center"/>
          </w:tcPr>
          <w:p>
            <w:pPr>
              <w:jc w:val="center"/>
              <w:rPr>
                <w:rFonts w:ascii="宋体" w:cs="宋体"/>
                <w:color w:val="000000"/>
                <w:sz w:val="24"/>
              </w:rPr>
            </w:pPr>
            <w:r>
              <w:rPr>
                <w:rFonts w:hint="eastAsia" w:ascii="宋体" w:hAnsi="宋体" w:cs="宋体"/>
                <w:color w:val="000000"/>
                <w:sz w:val="24"/>
              </w:rPr>
              <w:t>责任人</w:t>
            </w:r>
          </w:p>
        </w:tc>
        <w:tc>
          <w:tcPr>
            <w:tcW w:w="106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1</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1023</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主办：城管局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协办：卫健局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住建局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财政局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关于防范重大公共卫生风险---开展蚊虫孳生地环境整治的建议</w:t>
            </w:r>
          </w:p>
        </w:tc>
        <w:tc>
          <w:tcPr>
            <w:tcW w:w="1455" w:type="dxa"/>
            <w:vAlign w:val="center"/>
          </w:tcPr>
          <w:p>
            <w:pPr>
              <w:jc w:val="center"/>
              <w:rPr>
                <w:rFonts w:hint="eastAsia" w:ascii="仿宋_GB2312" w:hAnsi="仿宋_GB2312" w:eastAsia="宋体" w:cs="仿宋_GB2312"/>
                <w:bCs/>
                <w:sz w:val="24"/>
                <w:lang w:val="en-US" w:eastAsia="zh-CN"/>
              </w:rPr>
            </w:pPr>
            <w:r>
              <w:rPr>
                <w:rFonts w:hint="eastAsia" w:ascii="仿宋_GB2312" w:hAnsi="仿宋_GB2312" w:cs="仿宋_GB2312"/>
                <w:bCs/>
                <w:sz w:val="24"/>
                <w:lang w:val="en-US" w:eastAsia="zh-CN"/>
              </w:rPr>
              <w:t>综合执法协调中心   社会事务服务中心</w:t>
            </w:r>
          </w:p>
        </w:tc>
        <w:tc>
          <w:tcPr>
            <w:tcW w:w="1665"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谢向阳13559522023苏建军13505004000</w:t>
            </w:r>
          </w:p>
        </w:tc>
        <w:tc>
          <w:tcPr>
            <w:tcW w:w="106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徐洲  洪清霞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2</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1038</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主办：城管局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协办：财政局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关于提高环卫工工资福利待遇、提升保洁辐射度的建议</w:t>
            </w:r>
          </w:p>
        </w:tc>
        <w:tc>
          <w:tcPr>
            <w:tcW w:w="145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3</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1044</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协办：住建局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关于推进家庭住宅适老化改造的建议</w:t>
            </w:r>
          </w:p>
        </w:tc>
        <w:tc>
          <w:tcPr>
            <w:tcW w:w="145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社会事务办</w:t>
            </w:r>
          </w:p>
        </w:tc>
        <w:tc>
          <w:tcPr>
            <w:tcW w:w="1665"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吴耿盛13799226644</w:t>
            </w:r>
          </w:p>
        </w:tc>
        <w:tc>
          <w:tcPr>
            <w:tcW w:w="106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4</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1060</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主办：城管局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协办：各街道办事处</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财政局</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关于加强已投入使用未移交市政基础设施管理的建议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5</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1072</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协办：卫健局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关于提高社区老人居家养老生活质量的建议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吴耿盛13799226644</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6</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1073</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主办：东湖街道办事处</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协办：文体旅游局</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关于加快推进盘活闲置资产的建议</w:t>
            </w:r>
          </w:p>
        </w:tc>
        <w:tc>
          <w:tcPr>
            <w:tcW w:w="145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经济发展办</w:t>
            </w:r>
          </w:p>
        </w:tc>
        <w:tc>
          <w:tcPr>
            <w:tcW w:w="1665"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陈培强13599224336</w:t>
            </w:r>
          </w:p>
        </w:tc>
        <w:tc>
          <w:tcPr>
            <w:tcW w:w="106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陈锦红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7</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1075</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协办：各街道办事处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促进社区减负增效 提升基层社会治理能力</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吴耿盛13799226644</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8</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1076</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 xml:space="preserve">协办：各街道办事处 </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关于社区工作者待遇的建议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党建办</w:t>
            </w:r>
          </w:p>
        </w:tc>
        <w:tc>
          <w:tcPr>
            <w:tcW w:w="1665" w:type="dxa"/>
            <w:vAlign w:val="center"/>
          </w:tcPr>
          <w:p>
            <w:pPr>
              <w:jc w:val="center"/>
              <w:rPr>
                <w:rFonts w:hint="default"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吕秋月15060995223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黄柳东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9</w:t>
            </w:r>
          </w:p>
        </w:tc>
        <w:tc>
          <w:tcPr>
            <w:tcW w:w="851"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1078</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分办：城建集团</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东湖街道办事处</w:t>
            </w:r>
          </w:p>
        </w:tc>
        <w:tc>
          <w:tcPr>
            <w:tcW w:w="137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分办</w:t>
            </w:r>
          </w:p>
        </w:tc>
        <w:tc>
          <w:tcPr>
            <w:tcW w:w="543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关于低效用地再利用开发的建议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bl>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1446" w:firstLineChars="400"/>
        <w:textAlignment w:val="auto"/>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六</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次会议涉及东湖街道的代表建议的分解表</w:t>
      </w:r>
    </w:p>
    <w:tbl>
      <w:tblPr>
        <w:tblStyle w:val="3"/>
        <w:tblW w:w="15820"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232"/>
        <w:gridCol w:w="1373"/>
        <w:gridCol w:w="5430"/>
        <w:gridCol w:w="1455"/>
        <w:gridCol w:w="16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ascii="宋体" w:cs="宋体"/>
                <w:color w:val="000000"/>
                <w:sz w:val="24"/>
              </w:rPr>
            </w:pPr>
            <w:r>
              <w:rPr>
                <w:rFonts w:hint="eastAsia" w:ascii="宋体" w:hAnsi="宋体" w:cs="宋体"/>
                <w:color w:val="000000"/>
                <w:sz w:val="24"/>
              </w:rPr>
              <w:t>序号</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232"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1373" w:type="dxa"/>
            <w:vAlign w:val="center"/>
          </w:tcPr>
          <w:p>
            <w:pPr>
              <w:jc w:val="center"/>
              <w:rPr>
                <w:rFonts w:ascii="宋体" w:cs="宋体"/>
                <w:color w:val="000000"/>
                <w:sz w:val="24"/>
              </w:rPr>
            </w:pPr>
            <w:r>
              <w:rPr>
                <w:rFonts w:hint="eastAsia" w:ascii="宋体" w:hAnsi="宋体" w:cs="宋体"/>
                <w:color w:val="000000"/>
                <w:sz w:val="24"/>
              </w:rPr>
              <w:t>办理形式</w:t>
            </w:r>
          </w:p>
        </w:tc>
        <w:tc>
          <w:tcPr>
            <w:tcW w:w="5430" w:type="dxa"/>
            <w:vAlign w:val="center"/>
          </w:tcPr>
          <w:p>
            <w:pPr>
              <w:jc w:val="center"/>
              <w:rPr>
                <w:rFonts w:ascii="宋体" w:cs="宋体"/>
                <w:color w:val="000000"/>
                <w:sz w:val="24"/>
              </w:rPr>
            </w:pPr>
            <w:r>
              <w:rPr>
                <w:rFonts w:hint="eastAsia" w:ascii="宋体" w:hAnsi="宋体" w:cs="宋体"/>
                <w:color w:val="000000"/>
                <w:sz w:val="24"/>
              </w:rPr>
              <w:t>案由</w:t>
            </w:r>
          </w:p>
        </w:tc>
        <w:tc>
          <w:tcPr>
            <w:tcW w:w="1455" w:type="dxa"/>
            <w:vAlign w:val="center"/>
          </w:tcPr>
          <w:p>
            <w:pPr>
              <w:jc w:val="center"/>
              <w:rPr>
                <w:rFonts w:ascii="宋体" w:cs="宋体"/>
                <w:color w:val="000000"/>
                <w:sz w:val="24"/>
              </w:rPr>
            </w:pPr>
            <w:r>
              <w:rPr>
                <w:rFonts w:hint="eastAsia" w:ascii="宋体" w:hAnsi="宋体" w:cs="宋体"/>
                <w:color w:val="000000"/>
                <w:sz w:val="24"/>
              </w:rPr>
              <w:t>责任部门</w:t>
            </w:r>
          </w:p>
        </w:tc>
        <w:tc>
          <w:tcPr>
            <w:tcW w:w="1665" w:type="dxa"/>
            <w:vAlign w:val="center"/>
          </w:tcPr>
          <w:p>
            <w:pPr>
              <w:jc w:val="center"/>
              <w:rPr>
                <w:rFonts w:ascii="宋体" w:cs="宋体"/>
                <w:color w:val="000000"/>
                <w:sz w:val="24"/>
              </w:rPr>
            </w:pPr>
            <w:r>
              <w:rPr>
                <w:rFonts w:hint="eastAsia" w:ascii="宋体" w:hAnsi="宋体" w:cs="宋体"/>
                <w:color w:val="000000"/>
                <w:sz w:val="24"/>
              </w:rPr>
              <w:t>责任人</w:t>
            </w:r>
          </w:p>
        </w:tc>
        <w:tc>
          <w:tcPr>
            <w:tcW w:w="106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1080</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主办：商务局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协办：城管局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住建局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财政局（国资办）</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文体旅游局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发展“后街经济”做强城区商圈“毛细血管”面临的问题极待解决与建议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经济发展办</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陈培强13599224336</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陈锦红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1082</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主办：住建局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协办：东湖街道办事处</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关于二建宿舍居楼增设停车场及居民房产证的建议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1086</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主办：东湖街道办事处</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协办：文体旅游局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城管局</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主办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关于要求开展侨乡体育馆北侧排污沟清淤</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1087</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主办：东湖街道办事处</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协办：发改局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城管局</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主办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关于加强停运后铁路设施及周边环境和安全</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1091</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分办：东湖街道办事处</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 xml:space="preserve">      城建集团</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分办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关于建设泉州少林寺山门文化广场的建议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1092</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主办：文体旅游局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协办：东湖街道办事处</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教育局</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关于进一步打造南少林武术文化品牌的建议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1665" w:type="dxa"/>
            <w:vAlign w:val="center"/>
          </w:tcPr>
          <w:p>
            <w:pPr>
              <w:jc w:val="center"/>
              <w:rPr>
                <w:rFonts w:hint="default"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梁劲松15375738899</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1093</w:t>
            </w:r>
          </w:p>
        </w:tc>
        <w:tc>
          <w:tcPr>
            <w:tcW w:w="0" w:type="auto"/>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主办：东湖街道办事处</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协办：城管局</w:t>
            </w:r>
          </w:p>
        </w:tc>
        <w:tc>
          <w:tcPr>
            <w:tcW w:w="0" w:type="auto"/>
            <w:vAlign w:val="center"/>
          </w:tcPr>
          <w:p>
            <w:pPr>
              <w:jc w:val="center"/>
              <w:rPr>
                <w:rFonts w:hint="default"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主办</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关于整修泉州少林寺演武堂上山道路弘扬南少林武术文化的的建议</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1107</w:t>
            </w:r>
          </w:p>
        </w:tc>
        <w:tc>
          <w:tcPr>
            <w:tcW w:w="0" w:type="auto"/>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协办：各街道办事处</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关于社区去除承担行政专业任务的建议</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吴耿盛13799226644</w:t>
            </w:r>
          </w:p>
        </w:tc>
        <w:tc>
          <w:tcPr>
            <w:tcW w:w="0" w:type="auto"/>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bl>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1446" w:firstLineChars="400"/>
        <w:textAlignment w:val="auto"/>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六</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次会议涉及东湖街道的代表建议的分解表</w:t>
      </w:r>
    </w:p>
    <w:tbl>
      <w:tblPr>
        <w:tblStyle w:val="3"/>
        <w:tblW w:w="15820"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232"/>
        <w:gridCol w:w="1373"/>
        <w:gridCol w:w="5430"/>
        <w:gridCol w:w="1455"/>
        <w:gridCol w:w="16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ascii="宋体" w:cs="宋体"/>
                <w:color w:val="000000"/>
                <w:sz w:val="24"/>
              </w:rPr>
            </w:pPr>
            <w:r>
              <w:rPr>
                <w:rFonts w:hint="eastAsia" w:ascii="宋体" w:hAnsi="宋体" w:cs="宋体"/>
                <w:color w:val="000000"/>
                <w:sz w:val="24"/>
              </w:rPr>
              <w:t>序号</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232"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1373" w:type="dxa"/>
            <w:vAlign w:val="center"/>
          </w:tcPr>
          <w:p>
            <w:pPr>
              <w:jc w:val="center"/>
              <w:rPr>
                <w:rFonts w:ascii="宋体" w:cs="宋体"/>
                <w:color w:val="000000"/>
                <w:sz w:val="24"/>
              </w:rPr>
            </w:pPr>
            <w:r>
              <w:rPr>
                <w:rFonts w:hint="eastAsia" w:ascii="宋体" w:hAnsi="宋体" w:cs="宋体"/>
                <w:color w:val="000000"/>
                <w:sz w:val="24"/>
              </w:rPr>
              <w:t>办理形式</w:t>
            </w:r>
          </w:p>
        </w:tc>
        <w:tc>
          <w:tcPr>
            <w:tcW w:w="5430" w:type="dxa"/>
            <w:vAlign w:val="center"/>
          </w:tcPr>
          <w:p>
            <w:pPr>
              <w:jc w:val="center"/>
              <w:rPr>
                <w:rFonts w:ascii="宋体" w:cs="宋体"/>
                <w:color w:val="000000"/>
                <w:sz w:val="24"/>
              </w:rPr>
            </w:pPr>
            <w:r>
              <w:rPr>
                <w:rFonts w:hint="eastAsia" w:ascii="宋体" w:hAnsi="宋体" w:cs="宋体"/>
                <w:color w:val="000000"/>
                <w:sz w:val="24"/>
              </w:rPr>
              <w:t>案由</w:t>
            </w:r>
          </w:p>
        </w:tc>
        <w:tc>
          <w:tcPr>
            <w:tcW w:w="1455" w:type="dxa"/>
            <w:vAlign w:val="center"/>
          </w:tcPr>
          <w:p>
            <w:pPr>
              <w:jc w:val="center"/>
              <w:rPr>
                <w:rFonts w:ascii="宋体" w:cs="宋体"/>
                <w:color w:val="000000"/>
                <w:sz w:val="24"/>
              </w:rPr>
            </w:pPr>
            <w:r>
              <w:rPr>
                <w:rFonts w:hint="eastAsia" w:ascii="宋体" w:hAnsi="宋体" w:cs="宋体"/>
                <w:color w:val="000000"/>
                <w:sz w:val="24"/>
              </w:rPr>
              <w:t>责任部门</w:t>
            </w:r>
          </w:p>
        </w:tc>
        <w:tc>
          <w:tcPr>
            <w:tcW w:w="1665" w:type="dxa"/>
            <w:vAlign w:val="center"/>
          </w:tcPr>
          <w:p>
            <w:pPr>
              <w:jc w:val="center"/>
              <w:rPr>
                <w:rFonts w:ascii="宋体" w:cs="宋体"/>
                <w:color w:val="000000"/>
                <w:sz w:val="24"/>
              </w:rPr>
            </w:pPr>
            <w:r>
              <w:rPr>
                <w:rFonts w:hint="eastAsia" w:ascii="宋体" w:hAnsi="宋体" w:cs="宋体"/>
                <w:color w:val="000000"/>
                <w:sz w:val="24"/>
              </w:rPr>
              <w:t>责任人</w:t>
            </w:r>
          </w:p>
        </w:tc>
        <w:tc>
          <w:tcPr>
            <w:tcW w:w="106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1112</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主办：自然资源局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协办：住建局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各街道办事处</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关于城中村危旧民房翻建的建议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1141</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主办：文体旅游局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协办：各街道办事处</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关于促进我区旅游民宿发展建议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梁劲松15375738899</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51"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1152</w:t>
            </w:r>
          </w:p>
        </w:tc>
        <w:tc>
          <w:tcPr>
            <w:tcW w:w="3232"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主办：城管局</w:t>
            </w:r>
          </w:p>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协办：各街道办事处</w:t>
            </w:r>
          </w:p>
        </w:tc>
        <w:tc>
          <w:tcPr>
            <w:tcW w:w="1373"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kern w:val="2"/>
                <w:sz w:val="24"/>
                <w:szCs w:val="24"/>
                <w:lang w:val="en-US" w:eastAsia="zh-CN" w:bidi="ar-SA"/>
              </w:rPr>
              <w:t>协办</w:t>
            </w:r>
          </w:p>
        </w:tc>
        <w:tc>
          <w:tcPr>
            <w:tcW w:w="543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关于落实和环境责任区划定工作的建议</w:t>
            </w:r>
          </w:p>
        </w:tc>
        <w:tc>
          <w:tcPr>
            <w:tcW w:w="145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6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06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bl>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2</w:t>
      </w:r>
    </w:p>
    <w:p>
      <w:pPr>
        <w:ind w:firstLine="1446" w:firstLineChars="40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政协六</w:t>
      </w:r>
      <w:r>
        <w:rPr>
          <w:rFonts w:hint="eastAsia" w:ascii="仿宋_GB2312" w:hAnsi="仿宋_GB2312" w:eastAsia="仿宋_GB2312" w:cs="仿宋_GB2312"/>
          <w:b/>
          <w:bCs/>
          <w:color w:val="000000"/>
          <w:sz w:val="36"/>
          <w:szCs w:val="36"/>
        </w:rPr>
        <w:t>届</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次会议涉及东湖街道的提案的分解表</w:t>
      </w:r>
    </w:p>
    <w:tbl>
      <w:tblPr>
        <w:tblStyle w:val="3"/>
        <w:tblW w:w="15475"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0"/>
        <w:gridCol w:w="3893"/>
        <w:gridCol w:w="910"/>
        <w:gridCol w:w="4575"/>
        <w:gridCol w:w="1515"/>
        <w:gridCol w:w="15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ascii="宋体" w:cs="宋体"/>
                <w:color w:val="000000"/>
                <w:sz w:val="24"/>
              </w:rPr>
            </w:pPr>
            <w:r>
              <w:rPr>
                <w:rFonts w:hint="eastAsia" w:ascii="宋体" w:hAnsi="宋体" w:cs="宋体"/>
                <w:color w:val="000000"/>
                <w:sz w:val="24"/>
              </w:rPr>
              <w:t>序号</w:t>
            </w:r>
          </w:p>
        </w:tc>
        <w:tc>
          <w:tcPr>
            <w:tcW w:w="850"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893"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910" w:type="dxa"/>
            <w:vAlign w:val="center"/>
          </w:tcPr>
          <w:p>
            <w:pPr>
              <w:jc w:val="center"/>
              <w:rPr>
                <w:rFonts w:ascii="宋体" w:cs="宋体"/>
                <w:color w:val="000000"/>
                <w:sz w:val="24"/>
              </w:rPr>
            </w:pPr>
            <w:r>
              <w:rPr>
                <w:rFonts w:hint="eastAsia" w:ascii="宋体" w:hAnsi="宋体" w:cs="宋体"/>
                <w:color w:val="000000"/>
                <w:sz w:val="24"/>
              </w:rPr>
              <w:t>办理</w:t>
            </w:r>
          </w:p>
          <w:p>
            <w:pPr>
              <w:jc w:val="center"/>
              <w:rPr>
                <w:rFonts w:ascii="宋体" w:cs="宋体"/>
                <w:color w:val="000000"/>
                <w:sz w:val="24"/>
              </w:rPr>
            </w:pPr>
            <w:r>
              <w:rPr>
                <w:rFonts w:hint="eastAsia" w:ascii="宋体" w:hAnsi="宋体" w:cs="宋体"/>
                <w:color w:val="000000"/>
                <w:sz w:val="24"/>
              </w:rPr>
              <w:t>形式</w:t>
            </w:r>
          </w:p>
        </w:tc>
        <w:tc>
          <w:tcPr>
            <w:tcW w:w="4575" w:type="dxa"/>
            <w:vAlign w:val="center"/>
          </w:tcPr>
          <w:p>
            <w:pPr>
              <w:jc w:val="center"/>
              <w:rPr>
                <w:rFonts w:ascii="宋体" w:cs="宋体"/>
                <w:color w:val="000000"/>
                <w:sz w:val="24"/>
              </w:rPr>
            </w:pPr>
            <w:r>
              <w:rPr>
                <w:rFonts w:hint="eastAsia" w:ascii="宋体" w:hAnsi="宋体" w:cs="宋体"/>
                <w:color w:val="000000"/>
                <w:sz w:val="24"/>
              </w:rPr>
              <w:t>案由</w:t>
            </w:r>
          </w:p>
        </w:tc>
        <w:tc>
          <w:tcPr>
            <w:tcW w:w="1515" w:type="dxa"/>
            <w:vAlign w:val="center"/>
          </w:tcPr>
          <w:p>
            <w:pPr>
              <w:jc w:val="center"/>
              <w:rPr>
                <w:rFonts w:ascii="宋体" w:cs="宋体"/>
                <w:color w:val="000000"/>
                <w:sz w:val="24"/>
              </w:rPr>
            </w:pPr>
            <w:r>
              <w:rPr>
                <w:rFonts w:hint="eastAsia" w:ascii="宋体" w:hAnsi="宋体" w:cs="宋体"/>
                <w:color w:val="000000"/>
                <w:sz w:val="24"/>
              </w:rPr>
              <w:t>责任部门</w:t>
            </w:r>
          </w:p>
        </w:tc>
        <w:tc>
          <w:tcPr>
            <w:tcW w:w="1590" w:type="dxa"/>
            <w:vAlign w:val="center"/>
          </w:tcPr>
          <w:p>
            <w:pPr>
              <w:jc w:val="center"/>
              <w:rPr>
                <w:rFonts w:ascii="宋体" w:cs="宋体"/>
                <w:color w:val="000000"/>
                <w:sz w:val="24"/>
              </w:rPr>
            </w:pPr>
            <w:r>
              <w:rPr>
                <w:rFonts w:hint="eastAsia" w:ascii="宋体" w:hAnsi="宋体" w:cs="宋体"/>
                <w:color w:val="000000"/>
                <w:sz w:val="24"/>
              </w:rPr>
              <w:t>责任人</w:t>
            </w:r>
          </w:p>
        </w:tc>
        <w:tc>
          <w:tcPr>
            <w:tcW w:w="1260"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1</w:t>
            </w:r>
          </w:p>
        </w:tc>
        <w:tc>
          <w:tcPr>
            <w:tcW w:w="85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43</w:t>
            </w:r>
          </w:p>
        </w:tc>
        <w:tc>
          <w:tcPr>
            <w:tcW w:w="389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主办：民政局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协办：各街道办事处</w:t>
            </w:r>
          </w:p>
        </w:tc>
        <w:tc>
          <w:tcPr>
            <w:tcW w:w="91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457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关于进一步提升我区社会救助体系服务能力的提案</w:t>
            </w:r>
          </w:p>
        </w:tc>
        <w:tc>
          <w:tcPr>
            <w:tcW w:w="151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社会事务办</w:t>
            </w:r>
          </w:p>
        </w:tc>
        <w:tc>
          <w:tcPr>
            <w:tcW w:w="159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吴耿盛13799226644</w:t>
            </w:r>
          </w:p>
        </w:tc>
        <w:tc>
          <w:tcPr>
            <w:tcW w:w="126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郭晓琼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仿宋_GB2312" w:hAnsi="仿宋_GB2312" w:cs="仿宋_GB2312"/>
                <w:bCs/>
                <w:sz w:val="24"/>
                <w:lang w:val="en-US" w:eastAsia="zh-CN"/>
              </w:rPr>
            </w:pPr>
            <w:r>
              <w:rPr>
                <w:rFonts w:hint="eastAsia" w:ascii="仿宋_GB2312" w:hAnsi="仿宋_GB2312" w:cs="仿宋_GB2312"/>
                <w:bCs/>
                <w:sz w:val="24"/>
                <w:lang w:val="en-US" w:eastAsia="zh-CN"/>
              </w:rPr>
              <w:t>2</w:t>
            </w:r>
          </w:p>
        </w:tc>
        <w:tc>
          <w:tcPr>
            <w:tcW w:w="85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68</w:t>
            </w:r>
          </w:p>
        </w:tc>
        <w:tc>
          <w:tcPr>
            <w:tcW w:w="3893"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主办：住建局</w:t>
            </w:r>
          </w:p>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协办：各街道办事处</w:t>
            </w:r>
          </w:p>
        </w:tc>
        <w:tc>
          <w:tcPr>
            <w:tcW w:w="910"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协办</w:t>
            </w:r>
          </w:p>
        </w:tc>
        <w:tc>
          <w:tcPr>
            <w:tcW w:w="4575" w:type="dxa"/>
            <w:vAlign w:val="center"/>
          </w:tcPr>
          <w:p>
            <w:pPr>
              <w:jc w:val="center"/>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关于整治空调外机支架老旧安全隐患的建议</w:t>
            </w:r>
          </w:p>
        </w:tc>
        <w:tc>
          <w:tcPr>
            <w:tcW w:w="1515"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综合执法协调中心</w:t>
            </w:r>
          </w:p>
        </w:tc>
        <w:tc>
          <w:tcPr>
            <w:tcW w:w="159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谢向阳13559522023</w:t>
            </w:r>
          </w:p>
        </w:tc>
        <w:tc>
          <w:tcPr>
            <w:tcW w:w="1260" w:type="dxa"/>
            <w:vAlign w:val="center"/>
          </w:tcPr>
          <w:p>
            <w:pPr>
              <w:jc w:val="center"/>
              <w:rPr>
                <w:rFonts w:hint="eastAsia" w:ascii="仿宋_GB2312" w:hAnsi="仿宋_GB2312" w:eastAsia="宋体" w:cs="仿宋_GB2312"/>
                <w:bCs/>
                <w:kern w:val="2"/>
                <w:sz w:val="24"/>
                <w:szCs w:val="24"/>
                <w:lang w:val="en-US" w:eastAsia="zh-CN" w:bidi="ar-SA"/>
              </w:rPr>
            </w:pPr>
            <w:r>
              <w:rPr>
                <w:rFonts w:hint="eastAsia" w:ascii="仿宋_GB2312" w:hAnsi="仿宋_GB2312" w:cs="仿宋_GB2312"/>
                <w:bCs/>
                <w:sz w:val="24"/>
                <w:lang w:val="en-US" w:eastAsia="zh-CN"/>
              </w:rPr>
              <w:t>徐洲</w:t>
            </w:r>
          </w:p>
        </w:tc>
      </w:tr>
    </w:tbl>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jc w:val="center"/>
        <w:rPr>
          <w:rFonts w:hint="eastAsia" w:ascii="仿宋_GB2312" w:hAnsi="仿宋_GB2312" w:cs="仿宋_GB2312"/>
          <w:bCs/>
          <w:sz w:val="24"/>
          <w:lang w:val="en-US" w:eastAsia="zh-CN"/>
        </w:rPr>
      </w:pPr>
    </w:p>
    <w:p>
      <w:pPr>
        <w:spacing w:line="560" w:lineRule="exact"/>
        <w:ind w:firstLine="280" w:firstLineChars="100"/>
        <w:rPr>
          <w:rFonts w:hint="default" w:ascii="Times New Roman" w:hAnsi="Times New Roman" w:eastAsia="仿宋_GB2312" w:cs="Times New Roman"/>
          <w:sz w:val="28"/>
          <w:szCs w:val="28"/>
          <w:lang w:val="en-US" w:eastAsia="zh-CN"/>
        </w:rPr>
        <w:sectPr>
          <w:pgSz w:w="16838" w:h="11906" w:orient="landscape"/>
          <w:pgMar w:top="612" w:right="1440" w:bottom="612" w:left="1440" w:header="851" w:footer="992" w:gutter="0"/>
          <w:cols w:space="425" w:num="1"/>
          <w:docGrid w:type="lines" w:linePitch="312" w:charSpace="0"/>
        </w:sectPr>
      </w:pPr>
    </w:p>
    <w:p>
      <w:pPr>
        <w:spacing w:line="560" w:lineRule="exact"/>
        <w:rPr>
          <w:rFonts w:hint="eastAsia" w:ascii="黑体" w:hAnsi="Times New Roman" w:eastAsia="黑体" w:cs="Times New Roman"/>
          <w:bCs/>
          <w:color w:val="000000" w:themeColor="text1"/>
          <w:sz w:val="32"/>
          <w:szCs w:val="32"/>
          <w14:textFill>
            <w14:solidFill>
              <w14:schemeClr w14:val="tx1"/>
            </w14:solidFill>
          </w14:textFill>
        </w:rPr>
      </w:pPr>
      <w:r>
        <w:rPr>
          <w:rFonts w:hint="eastAsia" w:ascii="黑体" w:hAnsi="Times New Roman" w:eastAsia="黑体" w:cs="Times New Roman"/>
          <w:bCs/>
          <w:color w:val="000000" w:themeColor="text1"/>
          <w:sz w:val="32"/>
          <w:szCs w:val="32"/>
          <w14:textFill>
            <w14:solidFill>
              <w14:schemeClr w14:val="tx1"/>
            </w14:solidFill>
          </w14:textFill>
        </w:rPr>
        <w:t>附件3</w:t>
      </w:r>
    </w:p>
    <w:p>
      <w:pPr>
        <w:spacing w:line="560" w:lineRule="exact"/>
        <w:rPr>
          <w:rFonts w:ascii="楷体_GB2312" w:eastAsia="楷体_GB2312"/>
          <w:color w:val="000000" w:themeColor="text1"/>
          <w:sz w:val="30"/>
          <w14:textFill>
            <w14:solidFill>
              <w14:schemeClr w14:val="tx1"/>
            </w14:solidFill>
          </w14:textFill>
        </w:rPr>
      </w:pPr>
      <w:r>
        <w:rPr>
          <w:rFonts w:hint="eastAsia" w:ascii="仿宋_GB2312" w:hAnsi="仿宋_GB2312" w:eastAsia="仿宋_GB2312" w:cs="仿宋_GB2312"/>
          <w:sz w:val="32"/>
          <w:szCs w:val="32"/>
        </w:rPr>
        <w:t>人大代表建议答复格式</w:t>
      </w:r>
      <w:r>
        <w:rPr>
          <w:rFonts w:hint="eastAsia" w:ascii="楷体_GB2312" w:eastAsia="楷体_GB2312"/>
          <w:bCs/>
          <w:color w:val="000000" w:themeColor="text1"/>
          <w:szCs w:val="32"/>
          <w14:textFill>
            <w14:solidFill>
              <w14:schemeClr w14:val="tx1"/>
            </w14:solidFill>
          </w14:textFill>
        </w:rPr>
        <w:t xml:space="preserve">    </w:t>
      </w:r>
    </w:p>
    <w:p>
      <w:pPr>
        <w:spacing w:beforeLines="100" w:afterLines="150" w:line="560" w:lineRule="exact"/>
        <w:jc w:val="center"/>
        <w:rPr>
          <w:b/>
          <w:color w:val="000000" w:themeColor="text1"/>
          <w:sz w:val="96"/>
          <w:szCs w:val="96"/>
          <w14:textFill>
            <w14:solidFill>
              <w14:schemeClr w14:val="tx1"/>
            </w14:solidFill>
          </w14:textFill>
        </w:rPr>
      </w:pPr>
      <w:r>
        <w:rPr>
          <w:b/>
          <w:color w:val="000000" w:themeColor="text1"/>
          <w:sz w:val="96"/>
          <w:szCs w:val="9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4" name="直接连接符 4"/>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3360;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JHb7L8BAgAA8wMAAA4AAABkcnMvZTJvRG9jLnhtbK1TS44T&#10;MRDdI3EHy3vS3WECQyudWUwYNggi8dlX/Om25J9s53cJLoDEDlYsZ89tGI5B2R0CDJss6IVVdlW/&#10;qvf8PL/aG022IkTlbEebSU2JsMxxZfuOvnt78+iSkpjActDOio4eRKRXi4cP5jvfiqkbnOYiEASx&#10;sd35jg4p+baqIhuEgThxXlhMShcMJNyGvuIBdohudDWt6yfVzgXug2MiRjxdjkl6RAznADopFRNL&#10;xzZG2DSiBqEhIaU4KB/pokwrpWDptZRRJKI7ikxTWbEJxuu8Vos5tH0APyh2HAHOGeEeJwPKYtMT&#10;1BISkE1Q/0AZxYKLTqYJc6YaiRRFkEVT39PmzQBeFC4odfQn0eP/g2WvtqtAFO/oBSUWDF743cfb&#10;7x8+//j2Cde7r1/IRRZp52OLtdd2FY676FchM97LYIjUyr9HNxUNkBXZF4kPJ4nFPhGGh7Onzayu&#10;UX2GuWkze1auoBphMpwPMb0QzpAcdFQrmxWAFrYvY8LWWPqrJB9rS3YdfXzZFExAP0r0AcIbj5yi&#10;7cvP0WnFb5TW+ZcY+vW1DmQL2RPlywwR+K+y3GUJcRjrSmp0yyCAP7ecpINHtSw+EppnMIJTogW+&#10;qRwhILQJlD6nEltrixNkkUdZc7R2/IB3s/FB9QNK0ZQpcwa9UOY9+jab7c99Qfr9Vh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CanTWAAAACgEAAA8AAAAAAAAAAQAgAAAAIgAAAGRycy9kb3du&#10;cmV2LnhtbFBLAQIUABQAAAAIAIdO4kCR2+y/AQIAAPMDAAAOAAAAAAAAAAEAIAAAACUBAABkcnMv&#10;ZTJvRG9jLnhtbFBLBQYAAAAABgAGAFkBAACYBQAAAAA=&#10;">
                <v:fill on="f" focussize="0,0"/>
                <v:stroke weight="3pt" color="#000000" joinstyle="round"/>
                <v:imagedata o:title=""/>
                <o:lock v:ext="edit" aspectratio="f"/>
              </v:line>
            </w:pict>
          </mc:Fallback>
        </mc:AlternateContent>
      </w:r>
      <w:r>
        <w:rPr>
          <w:rFonts w:hint="eastAsia"/>
          <w:b/>
          <w:color w:val="000000" w:themeColor="text1"/>
          <w:sz w:val="96"/>
          <w:szCs w:val="96"/>
          <w14:textFill>
            <w14:solidFill>
              <w14:schemeClr w14:val="tx1"/>
            </w14:solidFill>
          </w14:textFill>
        </w:rPr>
        <w:t>承办单位名称</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×××函〔202</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4</w:t>
      </w:r>
      <w:r>
        <w:rPr>
          <w:rFonts w:hint="eastAsia" w:ascii="仿宋_GB2312" w:hAnsi="Times New Roman" w:eastAsia="仿宋_GB2312" w:cs="Times New Roman"/>
          <w:color w:val="000000" w:themeColor="text1"/>
          <w:sz w:val="30"/>
          <w:szCs w:val="30"/>
          <w14:textFill>
            <w14:solidFill>
              <w14:schemeClr w14:val="tx1"/>
            </w14:solidFill>
          </w14:textFill>
        </w:rPr>
        <w:t>〕××号</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答复类别：×类</w:t>
      </w:r>
    </w:p>
    <w:p>
      <w:pPr>
        <w:spacing w:line="480" w:lineRule="exact"/>
        <w:jc w:val="center"/>
        <w:rPr>
          <w:b/>
          <w:bCs/>
          <w:color w:val="000000" w:themeColor="text1"/>
          <w:sz w:val="36"/>
          <w14:textFill>
            <w14:solidFill>
              <w14:schemeClr w14:val="tx1"/>
            </w14:solidFill>
          </w14:textFill>
        </w:rPr>
      </w:pP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关于丰泽区六届人大</w:t>
      </w:r>
      <w:r>
        <w:rPr>
          <w:rFonts w:hint="eastAsia" w:ascii="方正小标宋简体" w:hAnsi="宋体" w:eastAsia="方正小标宋简体" w:cs="Times New Roman"/>
          <w:bCs/>
          <w:color w:val="000000" w:themeColor="text1"/>
          <w:sz w:val="44"/>
          <w:szCs w:val="44"/>
          <w:lang w:eastAsia="zh-CN"/>
          <w14:textFill>
            <w14:solidFill>
              <w14:schemeClr w14:val="tx1"/>
            </w14:solidFill>
          </w14:textFill>
        </w:rPr>
        <w:t>三</w:t>
      </w:r>
      <w:r>
        <w:rPr>
          <w:rFonts w:hint="eastAsia" w:ascii="方正小标宋简体" w:hAnsi="宋体" w:eastAsia="方正小标宋简体" w:cs="Times New Roman"/>
          <w:bCs/>
          <w:color w:val="000000" w:themeColor="text1"/>
          <w:sz w:val="44"/>
          <w:szCs w:val="44"/>
          <w14:textFill>
            <w14:solidFill>
              <w14:schemeClr w14:val="tx1"/>
            </w14:solidFill>
          </w14:textFill>
        </w:rPr>
        <w:t>次会议</w:t>
      </w: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第×××号建议的答复</w:t>
      </w:r>
    </w:p>
    <w:p>
      <w:pPr>
        <w:spacing w:line="480" w:lineRule="exact"/>
        <w:rPr>
          <w:color w:val="000000" w:themeColor="text1"/>
          <w:sz w:val="30"/>
          <w14:textFill>
            <w14:solidFill>
              <w14:schemeClr w14:val="tx1"/>
            </w14:solidFill>
          </w14:textFill>
        </w:rPr>
      </w:pP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×××等×位代表（或××代表团）：</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《关于××××××××××的建议》（第××）号收悉。现答复如下：</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（主协办的建议或提案，主办单位答复函开头：）《关于××××××××××的建议》（第××）号由我单位会同XX单位办理，现将有关情况汇总答复如下：）</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……（正文）</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分管领导：×××</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经办人员：×××</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联系电话：×××</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××××××（单位盖章）  </w:t>
      </w:r>
    </w:p>
    <w:p>
      <w:pPr>
        <w:spacing w:line="480" w:lineRule="exact"/>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××××年×月×日   </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（公开属性）</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抄送：</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人大代表建议答复格式</w:t>
      </w:r>
    </w:p>
    <w:p>
      <w:pPr>
        <w:spacing w:beforeLines="100" w:afterLines="150" w:line="560" w:lineRule="exact"/>
        <w:jc w:val="center"/>
        <w:rPr>
          <w:b/>
          <w:color w:val="000000" w:themeColor="text1"/>
          <w:sz w:val="96"/>
          <w:szCs w:val="96"/>
          <w14:textFill>
            <w14:solidFill>
              <w14:schemeClr w14:val="tx1"/>
            </w14:solidFill>
          </w14:textFill>
        </w:rPr>
      </w:pPr>
      <w:r>
        <w:rPr>
          <w:b/>
          <w:color w:val="000000" w:themeColor="text1"/>
          <w:sz w:val="96"/>
          <w:szCs w:val="9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3" name="直接连接符 3"/>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4384;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DMf7LQAAgAA8wMAAA4AAABkcnMvZTJvRG9jLnhtbK1TS44T&#10;MRDdI3EHy3vS3RkFhlY6s5gwbBBE4rN3/Om25J9cTjq5BBdAYgcrluy5DcMxKLtDgGEzC3phlV3V&#10;r957Li+vDtaQvYygvetoM6spkY57oV3f0bdvbh5dUgKJOcGMd7KjRwn0avXwwXIMrZz7wRshI0EQ&#10;B+0YOjqkFNqqAj5Iy2Dmg3SYVD5alnAb+0pENiK6NdW8rh9Xo48iRM8lAJ6upyQ9Icb7AHqlNJdr&#10;z3dWujShRmlYQkkw6AB0VdgqJXl6pRTIRExHUWkqKzbBeJvXarVkbR9ZGDQ/UWD3oXBHk2XaYdMz&#10;1JolRnZR/wNlNY8evEoz7m01CSmOoIqmvuPN64EFWbSg1RDOpsP/g+Uv95tItOjoBSWOWbzw2w9f&#10;v7//9OPbR1xvv3wmF9mkMUCLtdduE087CJuYFR9UtEQZHd7hNBUPUBU5FIuPZ4vlIRGOh4snzaKu&#10;0X2OuXmzeFquoJpgMlyIkJ5Lb0kOOmq0yw6wlu1fQMLWWPqrJB8bR0bkftkUTIbzqHAOEN4G1ASu&#10;Lz+DN1rcaGPyLxD77bWJZM/yTJQvK0Tgv8pylzWDYaorqWlaBsnEMydIOgZ0y+EjoZmDlYISI/FN&#10;5QgBWZuYNvepxNbGIYNs8mRrjrZeHPFudiHqfkArmsIyZ3AWCt/T3OZh+3NfkH6/1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IJqdNYAAAAKAQAADwAAAAAAAAABACAAAAAiAAAAZHJzL2Rvd25y&#10;ZXYueG1sUEsBAhQAFAAAAAgAh07iQDMf7LQAAgAA8wMAAA4AAAAAAAAAAQAgAAAAJQEAAGRycy9l&#10;Mm9Eb2MueG1sUEsFBgAAAAAGAAYAWQEAAJcFAAAAAA==&#10;">
                <v:fill on="f" focussize="0,0"/>
                <v:stroke weight="3pt" color="#000000" joinstyle="round"/>
                <v:imagedata o:title=""/>
                <o:lock v:ext="edit" aspectratio="f"/>
              </v:line>
            </w:pict>
          </mc:Fallback>
        </mc:AlternateContent>
      </w:r>
      <w:r>
        <w:rPr>
          <w:rFonts w:hint="eastAsia"/>
          <w:b/>
          <w:color w:val="000000" w:themeColor="text1"/>
          <w:sz w:val="96"/>
          <w:szCs w:val="96"/>
          <w14:textFill>
            <w14:solidFill>
              <w14:schemeClr w14:val="tx1"/>
            </w14:solidFill>
          </w14:textFill>
        </w:rPr>
        <w:t>协办单位名称</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 xml:space="preserve">                                     </w:t>
      </w:r>
      <w:r>
        <w:rPr>
          <w:rFonts w:hint="eastAsia" w:ascii="仿宋_GB2312" w:hAnsi="Times New Roman" w:eastAsia="仿宋_GB2312" w:cs="Times New Roman"/>
          <w:color w:val="000000" w:themeColor="text1"/>
          <w:sz w:val="30"/>
          <w:szCs w:val="30"/>
          <w14:textFill>
            <w14:solidFill>
              <w14:schemeClr w14:val="tx1"/>
            </w14:solidFill>
          </w14:textFill>
        </w:rPr>
        <w:t>×××函〔202</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4</w:t>
      </w:r>
      <w:r>
        <w:rPr>
          <w:rFonts w:hint="eastAsia" w:ascii="仿宋_GB2312" w:hAnsi="Times New Roman" w:eastAsia="仿宋_GB2312" w:cs="Times New Roman"/>
          <w:color w:val="000000" w:themeColor="text1"/>
          <w:sz w:val="30"/>
          <w:szCs w:val="30"/>
          <w14:textFill>
            <w14:solidFill>
              <w14:schemeClr w14:val="tx1"/>
            </w14:solidFill>
          </w14:textFill>
        </w:rPr>
        <w:t>〕××号</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 xml:space="preserve">                                     答复类别：×类</w:t>
      </w:r>
    </w:p>
    <w:p>
      <w:pPr>
        <w:spacing w:line="540" w:lineRule="exact"/>
        <w:rPr>
          <w:color w:val="000000" w:themeColor="text1"/>
          <w:sz w:val="30"/>
          <w14:textFill>
            <w14:solidFill>
              <w14:schemeClr w14:val="tx1"/>
            </w14:solidFill>
          </w14:textFill>
        </w:rPr>
      </w:pP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关于丰泽区六届人大</w:t>
      </w:r>
      <w:r>
        <w:rPr>
          <w:rFonts w:hint="eastAsia" w:ascii="方正小标宋简体" w:hAnsi="宋体" w:eastAsia="方正小标宋简体" w:cs="Times New Roman"/>
          <w:bCs/>
          <w:color w:val="000000" w:themeColor="text1"/>
          <w:sz w:val="44"/>
          <w:szCs w:val="44"/>
          <w:lang w:eastAsia="zh-CN"/>
          <w14:textFill>
            <w14:solidFill>
              <w14:schemeClr w14:val="tx1"/>
            </w14:solidFill>
          </w14:textFill>
        </w:rPr>
        <w:t>三</w:t>
      </w:r>
      <w:r>
        <w:rPr>
          <w:rFonts w:hint="eastAsia" w:ascii="方正小标宋简体" w:hAnsi="宋体" w:eastAsia="方正小标宋简体" w:cs="Times New Roman"/>
          <w:bCs/>
          <w:color w:val="000000" w:themeColor="text1"/>
          <w:sz w:val="44"/>
          <w:szCs w:val="44"/>
          <w14:textFill>
            <w14:solidFill>
              <w14:schemeClr w14:val="tx1"/>
            </w14:solidFill>
          </w14:textFill>
        </w:rPr>
        <w:t>次会议</w:t>
      </w: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第×××号建议的协办答复</w:t>
      </w: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××单位（主办单位）：</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《关于××××××××××的建议》（第××）号收悉。我单位的答复如下：</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……（正文）</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分管领导：×××</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经办人员：×××</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联系电话：×××</w:t>
      </w:r>
    </w:p>
    <w:p>
      <w:pPr>
        <w:spacing w:line="360" w:lineRule="exact"/>
        <w:rPr>
          <w:rFonts w:ascii="仿宋_GB2312"/>
          <w:color w:val="000000" w:themeColor="text1"/>
          <w:szCs w:val="32"/>
          <w14:textFill>
            <w14:solidFill>
              <w14:schemeClr w14:val="tx1"/>
            </w14:solidFill>
          </w14:textFill>
        </w:rPr>
      </w:pPr>
    </w:p>
    <w:p>
      <w:pPr>
        <w:spacing w:line="480" w:lineRule="exact"/>
        <w:ind w:firstLine="600"/>
        <w:rPr>
          <w:rFonts w:ascii="仿宋_GB2312"/>
          <w:color w:val="000000" w:themeColor="text1"/>
          <w:szCs w:val="32"/>
          <w14:textFill>
            <w14:solidFill>
              <w14:schemeClr w14:val="tx1"/>
            </w14:solidFill>
          </w14:textFill>
        </w:rPr>
      </w:pPr>
    </w:p>
    <w:p>
      <w:pPr>
        <w:spacing w:line="480" w:lineRule="exact"/>
        <w:ind w:firstLine="640" w:firstLineChars="200"/>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××××××（单位盖章）  </w:t>
      </w:r>
    </w:p>
    <w:p>
      <w:pPr>
        <w:spacing w:line="480" w:lineRule="exact"/>
        <w:ind w:firstLine="640" w:firstLineChars="200"/>
        <w:jc w:val="right"/>
        <w:rPr>
          <w:rFonts w:ascii="仿宋_GB2312"/>
          <w:color w:val="000000" w:themeColor="text1"/>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××××年×月×日 </w:t>
      </w:r>
      <w:r>
        <w:rPr>
          <w:rFonts w:hint="eastAsia" w:ascii="仿宋_GB2312"/>
          <w:color w:val="000000" w:themeColor="text1"/>
          <w:szCs w:val="32"/>
          <w14:textFill>
            <w14:solidFill>
              <w14:schemeClr w14:val="tx1"/>
            </w14:solidFill>
          </w14:textFill>
        </w:rPr>
        <w:t xml:space="preserve">  </w:t>
      </w:r>
    </w:p>
    <w:p>
      <w:pPr>
        <w:spacing w:line="440" w:lineRule="exact"/>
        <w:ind w:firstLine="601"/>
        <w:rPr>
          <w:rFonts w:ascii="仿宋_GB2312"/>
          <w:color w:val="000000" w:themeColor="text1"/>
          <w:szCs w:val="32"/>
          <w14:textFill>
            <w14:solidFill>
              <w14:schemeClr w14:val="tx1"/>
            </w14:solidFill>
          </w14:textFill>
        </w:rPr>
      </w:pP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（公开属性）</w:t>
      </w: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抄送：</w:t>
      </w:r>
    </w:p>
    <w:p>
      <w:pPr>
        <w:spacing w:line="560" w:lineRule="exact"/>
        <w:rPr>
          <w:rFonts w:hint="eastAsia" w:ascii="黑体" w:eastAsia="黑体"/>
          <w:bCs/>
          <w:color w:val="000000" w:themeColor="text1"/>
          <w:szCs w:val="32"/>
          <w14:textFill>
            <w14:solidFill>
              <w14:schemeClr w14:val="tx1"/>
            </w14:solidFill>
          </w14:textFill>
        </w:rPr>
      </w:pPr>
    </w:p>
    <w:p>
      <w:pPr>
        <w:spacing w:line="560" w:lineRule="exact"/>
        <w:rPr>
          <w:rFonts w:hint="eastAsia" w:ascii="黑体" w:eastAsia="黑体"/>
          <w:bCs/>
          <w:color w:val="000000" w:themeColor="text1"/>
          <w:szCs w:val="32"/>
          <w14:textFill>
            <w14:solidFill>
              <w14:schemeClr w14:val="tx1"/>
            </w14:solidFill>
          </w14:textFill>
        </w:rPr>
      </w:pPr>
    </w:p>
    <w:p>
      <w:pPr>
        <w:spacing w:line="560" w:lineRule="exact"/>
        <w:rPr>
          <w:rFonts w:hint="eastAsia" w:ascii="黑体" w:hAnsi="Times New Roman" w:eastAsia="黑体" w:cs="Times New Roman"/>
          <w:bCs/>
          <w:color w:val="000000" w:themeColor="text1"/>
          <w:sz w:val="32"/>
          <w:szCs w:val="32"/>
          <w14:textFill>
            <w14:solidFill>
              <w14:schemeClr w14:val="tx1"/>
            </w14:solidFill>
          </w14:textFill>
        </w:rPr>
      </w:pPr>
      <w:r>
        <w:rPr>
          <w:rFonts w:hint="eastAsia" w:ascii="黑体" w:hAnsi="Times New Roman" w:eastAsia="黑体" w:cs="Times New Roman"/>
          <w:bCs/>
          <w:color w:val="000000" w:themeColor="text1"/>
          <w:sz w:val="32"/>
          <w:szCs w:val="32"/>
          <w14:textFill>
            <w14:solidFill>
              <w14:schemeClr w14:val="tx1"/>
            </w14:solidFill>
          </w14:textFill>
        </w:rPr>
        <w:t>附件4</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政协提案答复格式</w:t>
      </w:r>
    </w:p>
    <w:p>
      <w:pPr>
        <w:spacing w:beforeLines="100" w:afterLines="150" w:line="560" w:lineRule="exact"/>
        <w:jc w:val="center"/>
        <w:rPr>
          <w:b/>
          <w:color w:val="000000" w:themeColor="text1"/>
          <w:sz w:val="96"/>
          <w:szCs w:val="96"/>
          <w14:textFill>
            <w14:solidFill>
              <w14:schemeClr w14:val="tx1"/>
            </w14:solidFill>
          </w14:textFill>
        </w:rPr>
      </w:pPr>
      <w:r>
        <w:rPr>
          <w:b/>
          <w:color w:val="000000" w:themeColor="text1"/>
          <w:sz w:val="96"/>
          <w:szCs w:val="96"/>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2" name="直接连接符 2"/>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5408;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H4yJ/IBAgAA8wMAAA4AAABkcnMvZTJvRG9jLnhtbK1TS44T&#10;MRDdI3EHy3vS3UGBoZXOLCYMGwSR+Owdf7ot+SeXk04uwQWQ2MGKJfu5DcMxKLvDAMMmC3phlV3V&#10;r+o9Py8vD9aQvYygvetoM6spkY57oV3f0Xdvrx9dUAKJOcGMd7KjRwn0cvXwwXIMrZz7wRshI0EQ&#10;B+0YOjqkFNqqAj5Iy2Dmg3SYVD5alnAb+0pENiK6NdW8rp9Uo48iRM8lAJ6upyQ9IcZzAL1Smsu1&#10;5zsrXZpQozQsISUYdAC6KtMqJXl6rRTIRExHkWkqKzbBeJvXarVkbR9ZGDQ/jcDOGeEeJ8u0w6Z3&#10;UGuWGNlF/Q+U1Tx68CrNuLfVRKQogiya+p42bwYWZOGCUkO4Ex3+Hyx/td9EokVH55Q4ZvHCbz9+&#10;+/7h84+bT7jefv1C5lmkMUCLtVduE087CJuYGR9UtEQZHd6jm4oGyIocisTHO4nlIRGOh4unzaKu&#10;UX2OuXmzeFauoJpgMlyIkF5Ib0kOOmq0ywqwlu1fQsLWWPqrJB8bR8aOPr5oCiZDPyr0AcLbgJzA&#10;9eVn8EaLa21M/gViv70ykexZ9kT5MkME/qssd1kzGKa6kprcMkgmnjtB0jGgWg4fCc0zWCkoMRLf&#10;VI4QkLWJaXNOJbY2DifIIk+y5mjrxRHvZhei7geUoilT5gx6ocx78m0225/7gvT7r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CanTWAAAACgEAAA8AAAAAAAAAAQAgAAAAIgAAAGRycy9kb3du&#10;cmV2LnhtbFBLAQIUABQAAAAIAIdO4kB+MifyAQIAAPMDAAAOAAAAAAAAAAEAIAAAACUBAABkcnMv&#10;ZTJvRG9jLnhtbFBLBQYAAAAABgAGAFkBAACYBQAAAAA=&#10;">
                <v:fill on="f" focussize="0,0"/>
                <v:stroke weight="3pt" color="#000000" joinstyle="round"/>
                <v:imagedata o:title=""/>
                <o:lock v:ext="edit" aspectratio="f"/>
              </v:line>
            </w:pict>
          </mc:Fallback>
        </mc:AlternateContent>
      </w:r>
      <w:r>
        <w:rPr>
          <w:rFonts w:hint="eastAsia"/>
          <w:b/>
          <w:color w:val="000000" w:themeColor="text1"/>
          <w:sz w:val="96"/>
          <w:szCs w:val="96"/>
          <w14:textFill>
            <w14:solidFill>
              <w14:schemeClr w14:val="tx1"/>
            </w14:solidFill>
          </w14:textFill>
        </w:rPr>
        <w:t>承办单位名称</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×××函〔202</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4</w:t>
      </w:r>
      <w:r>
        <w:rPr>
          <w:rFonts w:hint="eastAsia" w:ascii="仿宋_GB2312" w:hAnsi="Times New Roman" w:eastAsia="仿宋_GB2312" w:cs="Times New Roman"/>
          <w:color w:val="000000" w:themeColor="text1"/>
          <w:sz w:val="30"/>
          <w:szCs w:val="30"/>
          <w14:textFill>
            <w14:solidFill>
              <w14:schemeClr w14:val="tx1"/>
            </w14:solidFill>
          </w14:textFill>
        </w:rPr>
        <w:t>〕××号</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答复类别：×类</w:t>
      </w:r>
    </w:p>
    <w:p>
      <w:pPr>
        <w:spacing w:line="480" w:lineRule="exact"/>
        <w:jc w:val="center"/>
        <w:rPr>
          <w:b/>
          <w:bCs/>
          <w:color w:val="000000" w:themeColor="text1"/>
          <w:sz w:val="36"/>
          <w14:textFill>
            <w14:solidFill>
              <w14:schemeClr w14:val="tx1"/>
            </w14:solidFill>
          </w14:textFill>
        </w:rPr>
      </w:pP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关于丰泽区政协六届</w:t>
      </w:r>
      <w:r>
        <w:rPr>
          <w:rFonts w:hint="eastAsia" w:ascii="方正小标宋简体" w:hAnsi="宋体" w:eastAsia="方正小标宋简体" w:cs="Times New Roman"/>
          <w:bCs/>
          <w:color w:val="000000" w:themeColor="text1"/>
          <w:sz w:val="44"/>
          <w:szCs w:val="44"/>
          <w:lang w:eastAsia="zh-CN"/>
          <w14:textFill>
            <w14:solidFill>
              <w14:schemeClr w14:val="tx1"/>
            </w14:solidFill>
          </w14:textFill>
        </w:rPr>
        <w:t>三</w:t>
      </w:r>
      <w:r>
        <w:rPr>
          <w:rFonts w:hint="eastAsia" w:ascii="方正小标宋简体" w:hAnsi="宋体" w:eastAsia="方正小标宋简体" w:cs="Times New Roman"/>
          <w:bCs/>
          <w:color w:val="000000" w:themeColor="text1"/>
          <w:sz w:val="44"/>
          <w:szCs w:val="44"/>
          <w14:textFill>
            <w14:solidFill>
              <w14:schemeClr w14:val="tx1"/>
            </w14:solidFill>
          </w14:textFill>
        </w:rPr>
        <w:t>次会议</w:t>
      </w: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第×××号提案的答复</w:t>
      </w:r>
    </w:p>
    <w:p>
      <w:pPr>
        <w:spacing w:line="480" w:lineRule="exact"/>
        <w:rPr>
          <w:color w:val="000000" w:themeColor="text1"/>
          <w:sz w:val="30"/>
          <w14:textFill>
            <w14:solidFill>
              <w14:schemeClr w14:val="tx1"/>
            </w14:solidFill>
          </w14:textFill>
        </w:rPr>
      </w:pP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×××等×位委员（或××单位）：</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《关于…………的建议》（XXXX号）收悉。现答复如下：</w:t>
      </w:r>
    </w:p>
    <w:p>
      <w:pPr>
        <w:spacing w:line="520" w:lineRule="exact"/>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（主协办的提案，主办单位答复函开头：《关于…………的建议》（XXXX号）由我单位会同XXX单位办理。现将有关情况汇总答复如下：）</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……（正文）</w:t>
      </w: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分管领导：×××</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经办人员：×××</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联系电话：×××</w:t>
      </w:r>
    </w:p>
    <w:p>
      <w:pPr>
        <w:spacing w:line="500" w:lineRule="exact"/>
        <w:ind w:right="480" w:firstLine="600"/>
        <w:jc w:val="right"/>
        <w:rPr>
          <w:rFonts w:ascii="仿宋_GB2312"/>
          <w:color w:val="000000" w:themeColor="text1"/>
          <w:szCs w:val="32"/>
          <w14:textFill>
            <w14:solidFill>
              <w14:schemeClr w14:val="tx1"/>
            </w14:solidFill>
          </w14:textFill>
        </w:rPr>
      </w:pPr>
    </w:p>
    <w:p>
      <w:pPr>
        <w:spacing w:line="480" w:lineRule="exact"/>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××××××（单位盖章）  </w:t>
      </w:r>
    </w:p>
    <w:p>
      <w:pPr>
        <w:spacing w:line="480" w:lineRule="exact"/>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××××年×月×日</w:t>
      </w:r>
    </w:p>
    <w:p>
      <w:pPr>
        <w:spacing w:line="500" w:lineRule="exact"/>
        <w:ind w:right="480" w:firstLine="600"/>
        <w:jc w:val="right"/>
        <w:rPr>
          <w:rFonts w:ascii="仿宋_GB2312"/>
          <w:color w:val="000000" w:themeColor="text1"/>
          <w:szCs w:val="32"/>
          <w14:textFill>
            <w14:solidFill>
              <w14:schemeClr w14:val="tx1"/>
            </w14:solidFill>
          </w14:textFill>
        </w:rPr>
      </w:pP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（公开属性）</w:t>
      </w: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抄送：</w:t>
      </w:r>
    </w:p>
    <w:p>
      <w:pPr>
        <w:spacing w:line="560" w:lineRule="exact"/>
        <w:rPr>
          <w:rFonts w:ascii="楷体_GB2312" w:eastAsia="楷体_GB2312"/>
          <w:bCs/>
          <w:color w:val="000000" w:themeColor="text1"/>
          <w:szCs w:val="32"/>
          <w14:textFill>
            <w14:solidFill>
              <w14:schemeClr w14:val="tx1"/>
            </w14:solidFill>
          </w14:textFill>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政协提案答复格式</w:t>
      </w:r>
    </w:p>
    <w:p>
      <w:pPr>
        <w:spacing w:beforeLines="100" w:afterLines="150" w:line="560" w:lineRule="exact"/>
        <w:jc w:val="center"/>
        <w:rPr>
          <w:b/>
          <w:color w:val="000000" w:themeColor="text1"/>
          <w:sz w:val="96"/>
          <w:szCs w:val="96"/>
          <w14:textFill>
            <w14:solidFill>
              <w14:schemeClr w14:val="tx1"/>
            </w14:solidFill>
          </w14:textFill>
        </w:rPr>
      </w:pPr>
      <w:r>
        <w:rPr>
          <w:b/>
          <w:color w:val="000000" w:themeColor="text1"/>
          <w:sz w:val="96"/>
          <w:szCs w:val="96"/>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1" name="直接连接符 1"/>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6432;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KlFejn/AQAA8wMAAA4AAABkcnMvZTJvRG9jLnhtbK1TvY4T&#10;MRDukXgHyz3Z3aDAscrmigtHgyASP/3EP7uW/CfbySYvwQsg0UFFSX9vw/EYjL0hwNFcgQvLnhl/&#10;M9834+XlwWiyFyEqZzvazGpKhGWOK9t39N3b60cXlMQEloN2VnT0KCK9XD18sBx9K+ZucJqLQBDE&#10;xnb0HR1S8m1VRTYIA3HmvLDolC4YSHgNfcUDjIhudDWv6yfV6AL3wTERI1rXk5OeEMN9AJ2Uiom1&#10;YzsjbJpQg9CQkFIclI90VaqVUrD0WsooEtEdRaap7JgEz9u8V6sltH0APyh2KgHuU8IdTgaUxaRn&#10;qDUkILug/oEyigUXnUwz5kw1ESmKIIumvqPNmwG8KFxQ6ujPosf/B8te7TeBKI6TQIkFgw2//fjt&#10;+4fPP24+4X779Qtpskijjy3GXtlNON2i34TM+CCDIVIr/z5jZAuyIoci8fEssTgkwtC4eNos6hrV&#10;Z+ibN4tnpQXVBJMf+xDTC+EMyYeOamWzAtDC/mVMmBpDf4Vks7Zk7Ojji6ZgAs6jxDlAeOORU7R9&#10;eRydVvxaaZ2fxNBvr3Qge8gzUVZmiMB/heUsa4jDFFdc07QMAvhzy0k6elTL4iehuQYjOCVa4J/K&#10;JwSENoHS94nE1NpiBVnkSdZ82jp+xN7sfFD9gFKUPpQYnIVS72lu87D9eS9Iv//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gmp01gAAAAoBAAAPAAAAAAAAAAEAIAAAACIAAABkcnMvZG93bnJl&#10;di54bWxQSwECFAAUAAAACACHTuJAqUV6Of8BAADzAwAADgAAAAAAAAABACAAAAAlAQAAZHJzL2Uy&#10;b0RvYy54bWxQSwUGAAAAAAYABgBZAQAAlgUAAAAA&#10;">
                <v:fill on="f" focussize="0,0"/>
                <v:stroke weight="3pt" color="#000000" joinstyle="round"/>
                <v:imagedata o:title=""/>
                <o:lock v:ext="edit" aspectratio="f"/>
              </v:line>
            </w:pict>
          </mc:Fallback>
        </mc:AlternateContent>
      </w:r>
      <w:r>
        <w:rPr>
          <w:rFonts w:hint="eastAsia"/>
          <w:b/>
          <w:color w:val="000000" w:themeColor="text1"/>
          <w:sz w:val="96"/>
          <w:szCs w:val="96"/>
          <w14:textFill>
            <w14:solidFill>
              <w14:schemeClr w14:val="tx1"/>
            </w14:solidFill>
          </w14:textFill>
        </w:rPr>
        <w:t>协办单位名称</w:t>
      </w:r>
    </w:p>
    <w:p>
      <w:pPr>
        <w:spacing w:line="520" w:lineRule="exact"/>
        <w:jc w:val="right"/>
        <w:rPr>
          <w:rFonts w:hint="eastAsia"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×××函〔202</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4</w:t>
      </w:r>
      <w:r>
        <w:rPr>
          <w:rFonts w:hint="eastAsia" w:ascii="仿宋_GB2312" w:hAnsi="Times New Roman" w:eastAsia="仿宋_GB2312" w:cs="Times New Roman"/>
          <w:color w:val="000000" w:themeColor="text1"/>
          <w:sz w:val="30"/>
          <w:szCs w:val="30"/>
          <w14:textFill>
            <w14:solidFill>
              <w14:schemeClr w14:val="tx1"/>
            </w14:solidFill>
          </w14:textFill>
        </w:rPr>
        <w:t>〕××号</w:t>
      </w:r>
    </w:p>
    <w:p>
      <w:pPr>
        <w:spacing w:line="520" w:lineRule="exact"/>
        <w:jc w:val="right"/>
        <w:rPr>
          <w:rFonts w:ascii="仿宋_GB2312"/>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答复类别：×类</w:t>
      </w:r>
    </w:p>
    <w:p>
      <w:pPr>
        <w:spacing w:line="480" w:lineRule="exact"/>
        <w:jc w:val="center"/>
        <w:rPr>
          <w:b/>
          <w:bCs/>
          <w:color w:val="000000" w:themeColor="text1"/>
          <w:sz w:val="36"/>
          <w14:textFill>
            <w14:solidFill>
              <w14:schemeClr w14:val="tx1"/>
            </w14:solidFill>
          </w14:textFill>
        </w:rPr>
      </w:pP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关于丰泽区政协六届</w:t>
      </w:r>
      <w:r>
        <w:rPr>
          <w:rFonts w:hint="eastAsia" w:ascii="方正小标宋简体" w:hAnsi="宋体" w:eastAsia="方正小标宋简体" w:cs="Times New Roman"/>
          <w:bCs/>
          <w:color w:val="000000" w:themeColor="text1"/>
          <w:sz w:val="44"/>
          <w:szCs w:val="44"/>
          <w:lang w:eastAsia="zh-CN"/>
          <w14:textFill>
            <w14:solidFill>
              <w14:schemeClr w14:val="tx1"/>
            </w14:solidFill>
          </w14:textFill>
        </w:rPr>
        <w:t>三</w:t>
      </w:r>
      <w:r>
        <w:rPr>
          <w:rFonts w:hint="eastAsia" w:ascii="方正小标宋简体" w:hAnsi="宋体" w:eastAsia="方正小标宋简体" w:cs="Times New Roman"/>
          <w:bCs/>
          <w:color w:val="000000" w:themeColor="text1"/>
          <w:sz w:val="44"/>
          <w:szCs w:val="44"/>
          <w14:textFill>
            <w14:solidFill>
              <w14:schemeClr w14:val="tx1"/>
            </w14:solidFill>
          </w14:textFill>
        </w:rPr>
        <w:t>次会议</w:t>
      </w:r>
    </w:p>
    <w:p>
      <w:pPr>
        <w:spacing w:line="480" w:lineRule="exact"/>
        <w:jc w:val="center"/>
        <w:rPr>
          <w:rFonts w:hint="eastAsia" w:ascii="方正小标宋简体" w:hAnsi="宋体" w:eastAsia="方正小标宋简体" w:cs="Times New Roman"/>
          <w:bCs/>
          <w:color w:val="000000" w:themeColor="text1"/>
          <w:sz w:val="44"/>
          <w:szCs w:val="44"/>
          <w14:textFill>
            <w14:solidFill>
              <w14:schemeClr w14:val="tx1"/>
            </w14:solidFill>
          </w14:textFill>
        </w:rPr>
      </w:pPr>
      <w:r>
        <w:rPr>
          <w:rFonts w:hint="eastAsia" w:ascii="方正小标宋简体" w:hAnsi="宋体" w:eastAsia="方正小标宋简体" w:cs="Times New Roman"/>
          <w:bCs/>
          <w:color w:val="000000" w:themeColor="text1"/>
          <w:sz w:val="44"/>
          <w:szCs w:val="44"/>
          <w14:textFill>
            <w14:solidFill>
              <w14:schemeClr w14:val="tx1"/>
            </w14:solidFill>
          </w14:textFill>
        </w:rPr>
        <w:t>第×××号提案的协办答复</w:t>
      </w:r>
    </w:p>
    <w:p>
      <w:pPr>
        <w:spacing w:line="480" w:lineRule="exact"/>
        <w:rPr>
          <w:color w:val="000000" w:themeColor="text1"/>
          <w:sz w:val="30"/>
          <w14:textFill>
            <w14:solidFill>
              <w14:schemeClr w14:val="tx1"/>
            </w14:solidFill>
          </w14:textFill>
        </w:rPr>
      </w:pPr>
    </w:p>
    <w:p>
      <w:pPr>
        <w:spacing w:line="480" w:lineRule="exac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××单位（主办单位）：</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《关于…………的建议》（XXXX号）收悉。我单位的办理意见如下：</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……（正文）</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分管领导：×××</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经办人员：×××</w:t>
      </w:r>
    </w:p>
    <w:p>
      <w:pPr>
        <w:spacing w:line="4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联系电话：×××</w:t>
      </w:r>
    </w:p>
    <w:p>
      <w:pPr>
        <w:spacing w:line="500" w:lineRule="exact"/>
        <w:ind w:right="480" w:firstLine="600"/>
        <w:jc w:val="right"/>
        <w:rPr>
          <w:rFonts w:ascii="仿宋_GB2312"/>
          <w:color w:val="000000" w:themeColor="text1"/>
          <w:szCs w:val="32"/>
          <w14:textFill>
            <w14:solidFill>
              <w14:schemeClr w14:val="tx1"/>
            </w14:solidFill>
          </w14:textFill>
        </w:rPr>
      </w:pPr>
    </w:p>
    <w:p>
      <w:pPr>
        <w:spacing w:line="480" w:lineRule="exact"/>
        <w:ind w:firstLine="640" w:firstLineChars="200"/>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××××××（单位盖章）  </w:t>
      </w:r>
    </w:p>
    <w:p>
      <w:pPr>
        <w:spacing w:line="480" w:lineRule="exact"/>
        <w:ind w:firstLine="640" w:firstLineChars="200"/>
        <w:jc w:val="righ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××××年×月×日   </w:t>
      </w:r>
    </w:p>
    <w:p>
      <w:pPr>
        <w:spacing w:line="440" w:lineRule="exact"/>
        <w:ind w:firstLine="601"/>
        <w:rPr>
          <w:rFonts w:ascii="仿宋_GB2312"/>
          <w:color w:val="000000" w:themeColor="text1"/>
          <w:szCs w:val="32"/>
          <w14:textFill>
            <w14:solidFill>
              <w14:schemeClr w14:val="tx1"/>
            </w14:solidFill>
          </w14:textFill>
        </w:rPr>
      </w:pP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（公开属性）</w:t>
      </w:r>
    </w:p>
    <w:p>
      <w:pPr>
        <w:spacing w:line="4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抄送：</w:t>
      </w:r>
    </w:p>
    <w:p>
      <w:pPr>
        <w:spacing w:line="360" w:lineRule="exact"/>
        <w:rPr>
          <w:rFonts w:ascii="黑体" w:eastAsia="黑体"/>
          <w:color w:val="000000" w:themeColor="text1"/>
          <w:szCs w:val="32"/>
          <w14:textFill>
            <w14:solidFill>
              <w14:schemeClr w14:val="tx1"/>
            </w14:solidFill>
          </w14:textFill>
        </w:rPr>
      </w:pPr>
    </w:p>
    <w:p>
      <w:pPr>
        <w:spacing w:line="360" w:lineRule="exact"/>
        <w:rPr>
          <w:rFonts w:ascii="黑体" w:eastAsia="黑体"/>
          <w:color w:val="000000" w:themeColor="text1"/>
          <w:szCs w:val="32"/>
          <w14:textFill>
            <w14:solidFill>
              <w14:schemeClr w14:val="tx1"/>
            </w14:solidFill>
          </w14:textFill>
        </w:rPr>
      </w:pPr>
    </w:p>
    <w:p>
      <w:pPr>
        <w:spacing w:line="360" w:lineRule="exact"/>
        <w:rPr>
          <w:rFonts w:hint="eastAsia" w:ascii="黑体" w:eastAsia="黑体"/>
          <w:color w:val="000000" w:themeColor="text1"/>
          <w:szCs w:val="32"/>
          <w14:textFill>
            <w14:solidFill>
              <w14:schemeClr w14:val="tx1"/>
            </w14:solidFill>
          </w14:textFill>
        </w:rPr>
      </w:pPr>
    </w:p>
    <w:p>
      <w:pPr>
        <w:spacing w:line="360" w:lineRule="exact"/>
        <w:rPr>
          <w:rFonts w:hint="eastAsia" w:ascii="黑体" w:eastAsia="黑体"/>
          <w:color w:val="000000" w:themeColor="text1"/>
          <w:szCs w:val="32"/>
          <w14:textFill>
            <w14:solidFill>
              <w14:schemeClr w14:val="tx1"/>
            </w14:solidFill>
          </w14:textFill>
        </w:rPr>
      </w:pPr>
    </w:p>
    <w:p>
      <w:pPr>
        <w:spacing w:line="360" w:lineRule="exact"/>
        <w:rPr>
          <w:rFonts w:hint="eastAsia" w:ascii="黑体" w:eastAsia="黑体"/>
          <w:color w:val="000000" w:themeColor="text1"/>
          <w:szCs w:val="32"/>
          <w14:textFill>
            <w14:solidFill>
              <w14:schemeClr w14:val="tx1"/>
            </w14:solidFill>
          </w14:textFill>
        </w:rPr>
      </w:pPr>
    </w:p>
    <w:p>
      <w:pPr>
        <w:spacing w:line="360" w:lineRule="exact"/>
        <w:rPr>
          <w:rFonts w:hint="eastAsia" w:ascii="黑体" w:eastAsia="黑体"/>
          <w:color w:val="000000" w:themeColor="text1"/>
          <w:szCs w:val="32"/>
          <w14:textFill>
            <w14:solidFill>
              <w14:schemeClr w14:val="tx1"/>
            </w14:solidFill>
          </w14:textFill>
        </w:rPr>
      </w:pPr>
    </w:p>
    <w:p>
      <w:pPr>
        <w:spacing w:line="560" w:lineRule="exact"/>
        <w:rPr>
          <w:rFonts w:hint="eastAsia" w:ascii="黑体" w:hAnsi="Times New Roman" w:eastAsia="黑体" w:cs="Times New Roman"/>
          <w:bCs/>
          <w:color w:val="000000" w:themeColor="text1"/>
          <w:sz w:val="32"/>
          <w:szCs w:val="32"/>
          <w14:textFill>
            <w14:solidFill>
              <w14:schemeClr w14:val="tx1"/>
            </w14:solidFill>
          </w14:textFill>
        </w:rPr>
      </w:pPr>
      <w:r>
        <w:rPr>
          <w:rFonts w:hint="eastAsia" w:ascii="黑体" w:hAnsi="Times New Roman" w:eastAsia="黑体" w:cs="Times New Roman"/>
          <w:bCs/>
          <w:color w:val="000000" w:themeColor="text1"/>
          <w:sz w:val="32"/>
          <w:szCs w:val="32"/>
          <w14:textFill>
            <w14:solidFill>
              <w14:schemeClr w14:val="tx1"/>
            </w14:solidFill>
          </w14:textFill>
        </w:rPr>
        <w:t>附件5</w:t>
      </w:r>
    </w:p>
    <w:p>
      <w:pPr>
        <w:spacing w:line="5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区人大代表建议、政协提案办理单</w:t>
      </w:r>
    </w:p>
    <w:p>
      <w:pPr>
        <w:spacing w:line="360" w:lineRule="exact"/>
        <w:rPr>
          <w:rFonts w:ascii="仿宋_GB2312"/>
          <w:color w:val="000000" w:themeColor="text1"/>
          <w:szCs w:val="32"/>
          <w14:textFill>
            <w14:solidFill>
              <w14:schemeClr w14:val="tx1"/>
            </w14:solidFill>
          </w14:textFill>
        </w:rPr>
      </w:pP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领衔人</w:t>
            </w:r>
          </w:p>
        </w:tc>
        <w:tc>
          <w:tcPr>
            <w:tcW w:w="7740" w:type="dxa"/>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案由</w:t>
            </w:r>
          </w:p>
        </w:tc>
        <w:tc>
          <w:tcPr>
            <w:tcW w:w="7740" w:type="dxa"/>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编号</w:t>
            </w:r>
          </w:p>
        </w:tc>
        <w:tc>
          <w:tcPr>
            <w:tcW w:w="7740" w:type="dxa"/>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主</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（分）</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办</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单</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位</w:t>
            </w:r>
          </w:p>
        </w:tc>
        <w:tc>
          <w:tcPr>
            <w:tcW w:w="7740" w:type="dxa"/>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区</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分</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管</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领</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导</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审</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阅</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意</w:t>
            </w: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见</w:t>
            </w:r>
          </w:p>
        </w:tc>
        <w:tc>
          <w:tcPr>
            <w:tcW w:w="7740" w:type="dxa"/>
          </w:tcPr>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ind w:firstLine="3200" w:firstLineChars="10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区领导签名：</w:t>
            </w:r>
          </w:p>
          <w:p>
            <w:pPr>
              <w:spacing w:line="360" w:lineRule="exact"/>
              <w:ind w:firstLine="3200" w:firstLineChars="1000"/>
              <w:rPr>
                <w:rFonts w:hint="eastAsia" w:ascii="仿宋_GB2312" w:hAnsi="Times New Roman" w:eastAsia="仿宋_GB2312" w:cs="Times New Roman"/>
                <w:color w:val="000000" w:themeColor="text1"/>
                <w:sz w:val="32"/>
                <w:szCs w:val="32"/>
                <w14:textFill>
                  <w14:solidFill>
                    <w14:schemeClr w14:val="tx1"/>
                  </w14:solidFill>
                </w14:textFill>
              </w:rPr>
            </w:pPr>
          </w:p>
          <w:p>
            <w:pPr>
              <w:spacing w:line="360" w:lineRule="exact"/>
              <w:ind w:firstLine="3200" w:firstLineChars="1000"/>
              <w:jc w:val="right"/>
              <w:rPr>
                <w:rFonts w:hint="eastAsia" w:ascii="黑体" w:hAnsi="Times New Roman" w:eastAsia="黑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年　　月　　日</w:t>
            </w:r>
          </w:p>
        </w:tc>
      </w:tr>
    </w:tbl>
    <w:p>
      <w:pPr>
        <w:spacing w:line="360" w:lineRule="exact"/>
        <w:jc w:val="center"/>
        <w:rPr>
          <w:rFonts w:hint="eastAsia" w:ascii="黑体" w:hAnsi="Times New Roman" w:eastAsia="黑体" w:cs="Times New Roman"/>
          <w:color w:val="000000" w:themeColor="text1"/>
          <w:sz w:val="32"/>
          <w:szCs w:val="32"/>
          <w14:textFill>
            <w14:solidFill>
              <w14:schemeClr w14:val="tx1"/>
            </w14:solidFill>
          </w14:textFill>
        </w:rPr>
      </w:pPr>
    </w:p>
    <w:p>
      <w:pPr>
        <w:spacing w:line="360" w:lineRule="exac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注：请承办单位在区分管领导（挂钩区领导）审阅后，一并报送区人大人事代表委（或区政协提案办）、区政府督查室存档。</w:t>
      </w:r>
    </w:p>
    <w:p>
      <w:pPr>
        <w:spacing w:line="560" w:lineRule="exact"/>
        <w:rPr>
          <w:rFonts w:hint="eastAsia" w:ascii="黑体" w:eastAsia="黑体"/>
          <w:bCs/>
          <w:color w:val="000000" w:themeColor="text1"/>
          <w:szCs w:val="32"/>
          <w14:textFill>
            <w14:solidFill>
              <w14:schemeClr w14:val="tx1"/>
            </w14:solidFill>
          </w14:textFill>
        </w:rPr>
      </w:pPr>
    </w:p>
    <w:p>
      <w:pPr>
        <w:spacing w:line="560" w:lineRule="exact"/>
        <w:rPr>
          <w:rFonts w:hint="eastAsia" w:ascii="黑体" w:hAnsi="Times New Roman" w:eastAsia="黑体" w:cs="Times New Roman"/>
          <w:bCs/>
          <w:color w:val="000000" w:themeColor="text1"/>
          <w:sz w:val="32"/>
          <w:szCs w:val="32"/>
          <w14:textFill>
            <w14:solidFill>
              <w14:schemeClr w14:val="tx1"/>
            </w14:solidFill>
          </w14:textFill>
        </w:rPr>
      </w:pPr>
      <w:r>
        <w:rPr>
          <w:rFonts w:hint="eastAsia" w:ascii="黑体" w:hAnsi="Times New Roman" w:eastAsia="黑体" w:cs="Times New Roman"/>
          <w:bCs/>
          <w:color w:val="000000" w:themeColor="text1"/>
          <w:sz w:val="32"/>
          <w:szCs w:val="32"/>
          <w14:textFill>
            <w14:solidFill>
              <w14:schemeClr w14:val="tx1"/>
            </w14:solidFill>
          </w14:textFill>
        </w:rPr>
        <w:t>附件6</w:t>
      </w:r>
    </w:p>
    <w:p>
      <w:pPr>
        <w:spacing w:line="44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年人大代表建议办理情况反馈表</w:t>
      </w:r>
    </w:p>
    <w:p>
      <w:pPr>
        <w:spacing w:line="440" w:lineRule="exact"/>
        <w:jc w:val="right"/>
        <w:rPr>
          <w:rFonts w:ascii="方正小标宋简体" w:eastAsia="方正小标宋简体"/>
          <w:color w:val="000000" w:themeColor="text1"/>
          <w:sz w:val="44"/>
          <w:szCs w:val="44"/>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反馈时间：   月    日</w:t>
      </w:r>
    </w:p>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27"/>
        <w:gridCol w:w="1701"/>
        <w:gridCol w:w="1559"/>
        <w:gridCol w:w="1701"/>
        <w:gridCol w:w="121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08" w:type="dxa"/>
            <w:vAlign w:val="center"/>
          </w:tcPr>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编  号</w:t>
            </w:r>
          </w:p>
        </w:tc>
        <w:tc>
          <w:tcPr>
            <w:tcW w:w="1227" w:type="dxa"/>
            <w:vAlign w:val="center"/>
          </w:tcPr>
          <w:p>
            <w:pPr>
              <w:jc w:val="center"/>
              <w:rPr>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领衔代表</w:t>
            </w:r>
          </w:p>
        </w:tc>
        <w:tc>
          <w:tcPr>
            <w:tcW w:w="1559" w:type="dxa"/>
            <w:vAlign w:val="center"/>
          </w:tcPr>
          <w:p>
            <w:pPr>
              <w:jc w:val="center"/>
              <w:rPr>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承办单位</w:t>
            </w:r>
          </w:p>
        </w:tc>
        <w:tc>
          <w:tcPr>
            <w:tcW w:w="2452" w:type="dxa"/>
            <w:gridSpan w:val="2"/>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08" w:type="dxa"/>
            <w:vAlign w:val="center"/>
          </w:tcPr>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案  由</w:t>
            </w:r>
          </w:p>
        </w:tc>
        <w:tc>
          <w:tcPr>
            <w:tcW w:w="8640" w:type="dxa"/>
            <w:gridSpan w:val="6"/>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08" w:type="dxa"/>
            <w:vMerge w:val="restart"/>
            <w:vAlign w:val="center"/>
          </w:tcPr>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沟  通</w:t>
            </w:r>
          </w:p>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联  系</w:t>
            </w:r>
          </w:p>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情  况</w:t>
            </w:r>
          </w:p>
        </w:tc>
        <w:tc>
          <w:tcPr>
            <w:tcW w:w="1227" w:type="dxa"/>
            <w:vMerge w:val="restart"/>
            <w:vAlign w:val="center"/>
          </w:tcPr>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时 </w:t>
            </w:r>
          </w:p>
          <w:p>
            <w:pPr>
              <w:jc w:val="center"/>
              <w:rPr>
                <w:rFonts w:ascii="仿宋_GB2312" w:hAnsi="仿宋_GB2312" w:cs="仿宋_GB2312"/>
                <w:color w:val="000000" w:themeColor="text1"/>
                <w:sz w:val="24"/>
                <w14:textFill>
                  <w14:solidFill>
                    <w14:schemeClr w14:val="tx1"/>
                  </w14:solidFill>
                </w14:textFill>
              </w:rPr>
            </w:pPr>
          </w:p>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间</w:t>
            </w:r>
          </w:p>
          <w:p>
            <w:pPr>
              <w:jc w:val="center"/>
              <w:rPr>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p>
        </w:tc>
        <w:tc>
          <w:tcPr>
            <w:tcW w:w="1559" w:type="dxa"/>
            <w:vMerge w:val="restart"/>
            <w:vAlign w:val="center"/>
          </w:tcPr>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形</w:t>
            </w:r>
          </w:p>
          <w:p>
            <w:pPr>
              <w:jc w:val="center"/>
              <w:rPr>
                <w:rFonts w:ascii="仿宋_GB2312" w:hAnsi="仿宋_GB2312" w:cs="仿宋_GB2312"/>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式</w:t>
            </w:r>
          </w:p>
        </w:tc>
        <w:tc>
          <w:tcPr>
            <w:tcW w:w="1701" w:type="dxa"/>
            <w:vAlign w:val="center"/>
          </w:tcPr>
          <w:p>
            <w:pPr>
              <w:jc w:val="center"/>
              <w:rPr>
                <w:color w:val="000000" w:themeColor="text1"/>
                <w:sz w:val="24"/>
                <w14:textFill>
                  <w14:solidFill>
                    <w14:schemeClr w14:val="tx1"/>
                  </w14:solidFill>
                </w14:textFill>
              </w:rPr>
            </w:pPr>
          </w:p>
        </w:tc>
        <w:tc>
          <w:tcPr>
            <w:tcW w:w="1211" w:type="dxa"/>
            <w:vMerge w:val="restart"/>
            <w:vAlign w:val="center"/>
          </w:tcPr>
          <w:p>
            <w:pPr>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地        </w:t>
            </w:r>
          </w:p>
          <w:p>
            <w:pPr>
              <w:jc w:val="center"/>
              <w:rPr>
                <w:rFonts w:ascii="仿宋_GB2312" w:hAnsi="仿宋_GB2312" w:cs="仿宋_GB2312"/>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点</w:t>
            </w:r>
          </w:p>
        </w:tc>
        <w:tc>
          <w:tcPr>
            <w:tcW w:w="1241"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8" w:type="dxa"/>
            <w:vMerge w:val="continue"/>
            <w:vAlign w:val="center"/>
          </w:tcPr>
          <w:p>
            <w:pPr>
              <w:jc w:val="center"/>
              <w:rPr>
                <w:rFonts w:ascii="仿宋_GB2312" w:hAnsi="仿宋_GB2312" w:cs="仿宋_GB2312"/>
                <w:color w:val="000000" w:themeColor="text1"/>
                <w:sz w:val="24"/>
                <w14:textFill>
                  <w14:solidFill>
                    <w14:schemeClr w14:val="tx1"/>
                  </w14:solidFill>
                </w14:textFill>
              </w:rPr>
            </w:pPr>
          </w:p>
        </w:tc>
        <w:tc>
          <w:tcPr>
            <w:tcW w:w="1227" w:type="dxa"/>
            <w:vMerge w:val="continue"/>
            <w:vAlign w:val="center"/>
          </w:tcPr>
          <w:p>
            <w:pPr>
              <w:jc w:val="center"/>
              <w:rPr>
                <w:rFonts w:ascii="仿宋_GB2312" w:hAnsi="仿宋_GB2312" w:cs="仿宋_GB2312"/>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p>
        </w:tc>
        <w:tc>
          <w:tcPr>
            <w:tcW w:w="1559" w:type="dxa"/>
            <w:vMerge w:val="continue"/>
            <w:vAlign w:val="center"/>
          </w:tcPr>
          <w:p>
            <w:pPr>
              <w:jc w:val="center"/>
              <w:rPr>
                <w:rFonts w:ascii="仿宋_GB2312" w:hAnsi="仿宋_GB2312" w:cs="仿宋_GB2312"/>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p>
        </w:tc>
        <w:tc>
          <w:tcPr>
            <w:tcW w:w="1211" w:type="dxa"/>
            <w:vMerge w:val="continue"/>
            <w:vAlign w:val="center"/>
          </w:tcPr>
          <w:p>
            <w:pPr>
              <w:jc w:val="center"/>
              <w:rPr>
                <w:color w:val="000000" w:themeColor="text1"/>
                <w:sz w:val="24"/>
                <w14:textFill>
                  <w14:solidFill>
                    <w14:schemeClr w14:val="tx1"/>
                  </w14:solidFill>
                </w14:textFill>
              </w:rPr>
            </w:pPr>
          </w:p>
        </w:tc>
        <w:tc>
          <w:tcPr>
            <w:tcW w:w="1241"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8" w:type="dxa"/>
            <w:vMerge w:val="continue"/>
            <w:vAlign w:val="center"/>
          </w:tcPr>
          <w:p>
            <w:pPr>
              <w:jc w:val="center"/>
              <w:rPr>
                <w:color w:val="000000" w:themeColor="text1"/>
                <w:sz w:val="24"/>
                <w14:textFill>
                  <w14:solidFill>
                    <w14:schemeClr w14:val="tx1"/>
                  </w14:solidFill>
                </w14:textFill>
              </w:rPr>
            </w:pPr>
          </w:p>
        </w:tc>
        <w:tc>
          <w:tcPr>
            <w:tcW w:w="1227" w:type="dxa"/>
            <w:vMerge w:val="continue"/>
            <w:vAlign w:val="center"/>
          </w:tcPr>
          <w:p>
            <w:pPr>
              <w:jc w:val="center"/>
              <w:rPr>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p>
        </w:tc>
        <w:tc>
          <w:tcPr>
            <w:tcW w:w="1559" w:type="dxa"/>
            <w:vMerge w:val="continue"/>
            <w:vAlign w:val="center"/>
          </w:tcPr>
          <w:p>
            <w:pPr>
              <w:jc w:val="center"/>
              <w:rPr>
                <w:color w:val="000000" w:themeColor="text1"/>
                <w:sz w:val="24"/>
                <w14:textFill>
                  <w14:solidFill>
                    <w14:schemeClr w14:val="tx1"/>
                  </w14:solidFill>
                </w14:textFill>
              </w:rPr>
            </w:pPr>
          </w:p>
        </w:tc>
        <w:tc>
          <w:tcPr>
            <w:tcW w:w="1701" w:type="dxa"/>
            <w:vAlign w:val="center"/>
          </w:tcPr>
          <w:p>
            <w:pPr>
              <w:jc w:val="center"/>
              <w:rPr>
                <w:color w:val="000000" w:themeColor="text1"/>
                <w:sz w:val="24"/>
                <w14:textFill>
                  <w14:solidFill>
                    <w14:schemeClr w14:val="tx1"/>
                  </w14:solidFill>
                </w14:textFill>
              </w:rPr>
            </w:pPr>
          </w:p>
        </w:tc>
        <w:tc>
          <w:tcPr>
            <w:tcW w:w="1211" w:type="dxa"/>
            <w:vMerge w:val="continue"/>
            <w:vAlign w:val="center"/>
          </w:tcPr>
          <w:p>
            <w:pPr>
              <w:jc w:val="center"/>
              <w:rPr>
                <w:color w:val="000000" w:themeColor="text1"/>
                <w:sz w:val="24"/>
                <w14:textFill>
                  <w14:solidFill>
                    <w14:schemeClr w14:val="tx1"/>
                  </w14:solidFill>
                </w14:textFill>
              </w:rPr>
            </w:pPr>
          </w:p>
        </w:tc>
        <w:tc>
          <w:tcPr>
            <w:tcW w:w="1241"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1008" w:type="dxa"/>
            <w:vMerge w:val="restart"/>
            <w:vAlign w:val="center"/>
          </w:tcPr>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对</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答</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复</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办</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理</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情</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况</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的</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反</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馈</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情</w:t>
            </w:r>
          </w:p>
          <w:p>
            <w:pPr>
              <w:spacing w:line="400" w:lineRule="exact"/>
              <w:jc w:val="center"/>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况</w:t>
            </w:r>
          </w:p>
          <w:p>
            <w:pPr>
              <w:jc w:val="center"/>
              <w:rPr>
                <w:rFonts w:ascii="仿宋_GB2312" w:hAnsi="仿宋_GB2312" w:cs="仿宋_GB2312"/>
                <w:color w:val="000000" w:themeColor="text1"/>
                <w:sz w:val="24"/>
                <w:szCs w:val="28"/>
                <w14:textFill>
                  <w14:solidFill>
                    <w14:schemeClr w14:val="tx1"/>
                  </w14:solidFill>
                </w14:textFill>
              </w:rPr>
            </w:pPr>
          </w:p>
        </w:tc>
        <w:tc>
          <w:tcPr>
            <w:tcW w:w="1227" w:type="dxa"/>
            <w:vAlign w:val="center"/>
          </w:tcPr>
          <w:p>
            <w:pPr>
              <w:numPr>
                <w:ilvl w:val="0"/>
                <w:numId w:val="1"/>
              </w:numPr>
              <w:spacing w:line="340" w:lineRule="exact"/>
              <w:jc w:val="center"/>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sym w:font="Wingdings 2" w:char="00A3"/>
            </w:r>
          </w:p>
          <w:p>
            <w:pPr>
              <w:spacing w:line="340" w:lineRule="exact"/>
              <w:jc w:val="center"/>
              <w:rPr>
                <w:rFonts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满  基</w:t>
            </w:r>
          </w:p>
          <w:p>
            <w:pPr>
              <w:spacing w:line="340" w:lineRule="exact"/>
              <w:jc w:val="center"/>
              <w:rPr>
                <w:rFonts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 xml:space="preserve">    本</w:t>
            </w:r>
          </w:p>
          <w:p>
            <w:pPr>
              <w:spacing w:line="340" w:lineRule="exact"/>
              <w:jc w:val="center"/>
              <w:rPr>
                <w:rFonts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 xml:space="preserve">    满</w:t>
            </w:r>
          </w:p>
          <w:p>
            <w:pPr>
              <w:spacing w:line="340" w:lineRule="exact"/>
              <w:jc w:val="center"/>
              <w:rPr>
                <w:rFonts w:ascii="仿宋_GB2312" w:hAnsi="仿宋_GB2312" w:cs="仿宋_GB2312"/>
                <w:color w:val="000000" w:themeColor="text1"/>
                <w:sz w:val="24"/>
                <w:szCs w:val="28"/>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意  意</w:t>
            </w:r>
          </w:p>
        </w:tc>
        <w:tc>
          <w:tcPr>
            <w:tcW w:w="7413" w:type="dxa"/>
            <w:gridSpan w:val="5"/>
            <w:vAlign w:val="center"/>
          </w:tcPr>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承办单位领导重视办理代表建议工作，认真研究办理措施，做好组织实施和督促检查；</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pacing w:val="-4"/>
                <w:sz w:val="24"/>
                <w:szCs w:val="28"/>
                <w14:textFill>
                  <w14:solidFill>
                    <w14:schemeClr w14:val="tx1"/>
                  </w14:solidFill>
                </w14:textFill>
              </w:rPr>
              <w:t>做到“三沟通”，即办理前、办理中、办结后与代表进行充分的沟通</w:t>
            </w:r>
            <w:r>
              <w:rPr>
                <w:rFonts w:hint="eastAsia" w:ascii="仿宋_GB2312" w:hAnsi="仿宋_GB2312" w:eastAsia="仿宋_GB2312" w:cs="仿宋_GB2312"/>
                <w:color w:val="000000" w:themeColor="text1"/>
                <w:sz w:val="24"/>
                <w:szCs w:val="28"/>
                <w14:textFill>
                  <w14:solidFill>
                    <w14:schemeClr w14:val="tx1"/>
                  </w14:solidFill>
                </w14:textFill>
              </w:rPr>
              <w:t>；</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在法定办理期限内办理完毕并答复代表；</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对建议所提内容已经解决或基本解决；</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对正在解决的建议，有具体措施，并明确解决时限；</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对暂不具备解决条件的建议，有充分的解释说明；</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办理工作态度诚恳；</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答复函清楚，准确，全面；</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对答复的承诺事项有落实。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008" w:type="dxa"/>
            <w:vMerge w:val="continue"/>
            <w:vAlign w:val="center"/>
          </w:tcPr>
          <w:p>
            <w:pPr>
              <w:jc w:val="center"/>
              <w:rPr>
                <w:rFonts w:ascii="仿宋_GB2312" w:hAnsi="仿宋_GB2312" w:cs="仿宋_GB2312"/>
                <w:color w:val="000000" w:themeColor="text1"/>
                <w:sz w:val="24"/>
                <w:szCs w:val="28"/>
                <w14:textFill>
                  <w14:solidFill>
                    <w14:schemeClr w14:val="tx1"/>
                  </w14:solidFill>
                </w14:textFill>
              </w:rPr>
            </w:pPr>
          </w:p>
        </w:tc>
        <w:tc>
          <w:tcPr>
            <w:tcW w:w="1227" w:type="dxa"/>
            <w:vAlign w:val="center"/>
          </w:tcPr>
          <w:p>
            <w:pPr>
              <w:spacing w:line="300" w:lineRule="exact"/>
              <w:jc w:val="center"/>
              <w:rPr>
                <w:rFonts w:ascii="仿宋_GB2312" w:hAnsi="仿宋_GB2312" w:cs="仿宋_GB2312"/>
                <w:color w:val="000000" w:themeColor="text1"/>
                <w:szCs w:val="36"/>
                <w14:textFill>
                  <w14:solidFill>
                    <w14:schemeClr w14:val="tx1"/>
                  </w14:solidFill>
                </w14:textFill>
              </w:rPr>
            </w:pPr>
            <w:r>
              <w:rPr>
                <w:rFonts w:hint="eastAsia" w:ascii="仿宋_GB2312" w:hAnsi="仿宋_GB2312" w:cs="仿宋_GB2312"/>
                <w:color w:val="000000" w:themeColor="text1"/>
                <w:szCs w:val="36"/>
                <w14:textFill>
                  <w14:solidFill>
                    <w14:schemeClr w14:val="tx1"/>
                  </w14:solidFill>
                </w14:textFill>
              </w:rPr>
              <w:sym w:font="Wingdings 2" w:char="00A3"/>
            </w:r>
          </w:p>
          <w:p>
            <w:pPr>
              <w:spacing w:line="300" w:lineRule="exact"/>
              <w:jc w:val="center"/>
              <w:rPr>
                <w:rFonts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不</w:t>
            </w:r>
          </w:p>
          <w:p>
            <w:pPr>
              <w:spacing w:line="300" w:lineRule="exact"/>
              <w:jc w:val="center"/>
              <w:rPr>
                <w:rFonts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满</w:t>
            </w:r>
          </w:p>
          <w:p>
            <w:pPr>
              <w:spacing w:line="300" w:lineRule="exact"/>
              <w:jc w:val="center"/>
              <w:rPr>
                <w:rFonts w:ascii="仿宋_GB2312" w:hAnsi="仿宋_GB2312" w:cs="仿宋_GB2312"/>
                <w:color w:val="000000" w:themeColor="text1"/>
                <w:sz w:val="24"/>
                <w:szCs w:val="28"/>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意</w:t>
            </w:r>
          </w:p>
        </w:tc>
        <w:tc>
          <w:tcPr>
            <w:tcW w:w="7413" w:type="dxa"/>
            <w:gridSpan w:val="5"/>
            <w:vAlign w:val="center"/>
          </w:tcPr>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承办单位领导对建议办理工作不够重视；</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没有开展“三沟通”；</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未在法定办理期限内办理完毕和答复代表；</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答复不清楚，不准确，不全面，对部分建议内容没有回应；</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对正在解决的建议，没有具体措施，未明确解决时限；</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对暂不具备解决条件的建议，没有解释说明或解释说明不够充分；</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办理工作态度生硬，不够耐心细致；</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办理过程中存在推诿扯皮现象；</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对答复的承诺事项没有落实，存在“重答复、轻落实”现象。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08" w:type="dxa"/>
            <w:vMerge w:val="continue"/>
            <w:vAlign w:val="bottom"/>
          </w:tcPr>
          <w:p>
            <w:pPr>
              <w:jc w:val="right"/>
              <w:rPr>
                <w:rFonts w:ascii="仿宋_GB2312" w:hAnsi="仿宋_GB2312" w:cs="仿宋_GB2312"/>
                <w:color w:val="000000" w:themeColor="text1"/>
                <w:sz w:val="24"/>
                <w:szCs w:val="28"/>
                <w14:textFill>
                  <w14:solidFill>
                    <w14:schemeClr w14:val="tx1"/>
                  </w14:solidFill>
                </w14:textFill>
              </w:rPr>
            </w:pPr>
          </w:p>
        </w:tc>
        <w:tc>
          <w:tcPr>
            <w:tcW w:w="8640" w:type="dxa"/>
            <w:gridSpan w:val="6"/>
            <w:vAlign w:val="bottom"/>
          </w:tcPr>
          <w:p>
            <w:pPr>
              <w:spacing w:line="260" w:lineRule="exact"/>
              <w:jc w:val="right"/>
              <w:rPr>
                <w:rFonts w:ascii="仿宋_GB2312" w:hAnsi="仿宋_GB2312" w:cs="仿宋_GB2312"/>
                <w:color w:val="000000" w:themeColor="text1"/>
                <w:sz w:val="24"/>
                <w:szCs w:val="28"/>
                <w14:textFill>
                  <w14:solidFill>
                    <w14:schemeClr w14:val="tx1"/>
                  </w14:solidFill>
                </w14:textFill>
              </w:rPr>
            </w:pPr>
            <w:r>
              <w:rPr>
                <w:rFonts w:hint="eastAsia" w:ascii="仿宋_GB2312" w:hAnsi="仿宋_GB2312" w:cs="仿宋_GB2312"/>
                <w:color w:val="000000" w:themeColor="text1"/>
                <w:sz w:val="24"/>
                <w:szCs w:val="28"/>
                <w14:textFill>
                  <w14:solidFill>
                    <w14:schemeClr w14:val="tx1"/>
                  </w14:solidFill>
                </w14:textFill>
              </w:rPr>
              <w:t>领衔代表签名：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008" w:type="dxa"/>
            <w:vAlign w:val="center"/>
          </w:tcPr>
          <w:p>
            <w:pPr>
              <w:jc w:val="center"/>
              <w:rPr>
                <w:rFonts w:ascii="仿宋_GB2312" w:hAnsi="仿宋_GB2312" w:cs="仿宋_GB2312"/>
                <w:color w:val="000000" w:themeColor="text1"/>
                <w:sz w:val="24"/>
                <w:szCs w:val="28"/>
                <w14:textFill>
                  <w14:solidFill>
                    <w14:schemeClr w14:val="tx1"/>
                  </w14:solidFill>
                </w14:textFill>
              </w:rPr>
            </w:pPr>
            <w:r>
              <w:rPr>
                <w:rFonts w:hint="eastAsia" w:ascii="仿宋_GB2312" w:hAnsi="仿宋_GB2312" w:cs="仿宋_GB2312"/>
                <w:color w:val="000000" w:themeColor="text1"/>
                <w:sz w:val="24"/>
                <w:szCs w:val="28"/>
                <w14:textFill>
                  <w14:solidFill>
                    <w14:schemeClr w14:val="tx1"/>
                  </w14:solidFill>
                </w14:textFill>
              </w:rPr>
              <w:t>备  注</w:t>
            </w:r>
          </w:p>
        </w:tc>
        <w:tc>
          <w:tcPr>
            <w:tcW w:w="8640" w:type="dxa"/>
            <w:gridSpan w:val="6"/>
            <w:vAlign w:val="center"/>
          </w:tcPr>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(1)此表一式三份，由承办单位在答复人大代表建议时，同时附送建议人；</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(2)请建议（提案）人接到承办单位答复后，应同时征求附议人意见并填写反馈表，并于15天内分别寄送区人大联络委、区政府督查室和承办单位；</w:t>
            </w:r>
          </w:p>
          <w:p>
            <w:pPr>
              <w:pStyle w:val="5"/>
              <w:numPr>
                <w:ilvl w:val="0"/>
                <w:numId w:val="2"/>
              </w:numPr>
              <w:spacing w:line="260" w:lineRule="exact"/>
              <w:ind w:firstLineChars="0"/>
              <w:jc w:val="left"/>
              <w:rPr>
                <w:rFonts w:ascii="仿宋_GB2312" w:hAnsi="仿宋_GB2312"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sz w:val="24"/>
                <w:szCs w:val="28"/>
                <w14:textFill>
                  <w14:solidFill>
                    <w14:schemeClr w14:val="tx1"/>
                  </w14:solidFill>
                </w14:textFill>
              </w:rPr>
              <w:t>(3)承办单位答复后，要负责跟踪落实建议办理情况反馈表，以便及时掌握代表对建议答复的意见。</w:t>
            </w:r>
          </w:p>
          <w:p>
            <w:pPr>
              <w:spacing w:line="260" w:lineRule="exact"/>
              <w:jc w:val="left"/>
              <w:rPr>
                <w:rFonts w:ascii="仿宋_GB2312" w:hAnsi="仿宋_GB2312" w:cs="仿宋_GB2312"/>
                <w:color w:val="000000" w:themeColor="text1"/>
                <w:sz w:val="24"/>
                <w:szCs w:val="28"/>
                <w14:textFill>
                  <w14:solidFill>
                    <w14:schemeClr w14:val="tx1"/>
                  </w14:solidFill>
                </w14:textFill>
              </w:rPr>
            </w:pPr>
          </w:p>
        </w:tc>
      </w:tr>
    </w:tbl>
    <w:p>
      <w:pPr>
        <w:spacing w:line="560" w:lineRule="exact"/>
        <w:rPr>
          <w:rFonts w:ascii="黑体" w:eastAsia="黑体"/>
          <w:bCs/>
          <w:color w:val="000000" w:themeColor="text1"/>
          <w:szCs w:val="32"/>
          <w14:textFill>
            <w14:solidFill>
              <w14:schemeClr w14:val="tx1"/>
            </w14:solidFill>
          </w14:textFill>
        </w:rPr>
      </w:pPr>
    </w:p>
    <w:p>
      <w:pPr>
        <w:spacing w:line="52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52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5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年政协提案办理情况反馈表</w:t>
      </w:r>
    </w:p>
    <w:p>
      <w:pPr>
        <w:jc w:val="right"/>
        <w:rPr>
          <w:rFonts w:ascii="方正小标宋简体" w:eastAsia="方正小标宋简体"/>
          <w:color w:val="000000" w:themeColor="text1"/>
          <w:sz w:val="44"/>
          <w:szCs w:val="44"/>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反馈时间：   月    日</w:t>
      </w:r>
    </w:p>
    <w:tbl>
      <w:tblPr>
        <w:tblStyle w:val="3"/>
        <w:tblW w:w="9606"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42"/>
        <w:gridCol w:w="1417"/>
        <w:gridCol w:w="284"/>
        <w:gridCol w:w="708"/>
        <w:gridCol w:w="851"/>
        <w:gridCol w:w="850"/>
        <w:gridCol w:w="851"/>
        <w:gridCol w:w="1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01" w:type="dxa"/>
            <w:vAlign w:val="center"/>
          </w:tcPr>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案  号</w:t>
            </w:r>
          </w:p>
        </w:tc>
        <w:tc>
          <w:tcPr>
            <w:tcW w:w="1134" w:type="dxa"/>
            <w:gridSpan w:val="2"/>
            <w:vAlign w:val="center"/>
          </w:tcPr>
          <w:p>
            <w:pPr>
              <w:jc w:val="center"/>
              <w:rPr>
                <w:color w:val="000000" w:themeColor="text1"/>
                <w:sz w:val="21"/>
                <w:szCs w:val="21"/>
                <w14:textFill>
                  <w14:solidFill>
                    <w14:schemeClr w14:val="tx1"/>
                  </w14:solidFill>
                </w14:textFill>
              </w:rPr>
            </w:pPr>
          </w:p>
        </w:tc>
        <w:tc>
          <w:tcPr>
            <w:tcW w:w="1701" w:type="dxa"/>
            <w:gridSpan w:val="2"/>
            <w:vAlign w:val="center"/>
          </w:tcPr>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提案单位（人）</w:t>
            </w:r>
          </w:p>
        </w:tc>
        <w:tc>
          <w:tcPr>
            <w:tcW w:w="1559" w:type="dxa"/>
            <w:gridSpan w:val="2"/>
            <w:vAlign w:val="center"/>
          </w:tcPr>
          <w:p>
            <w:pPr>
              <w:jc w:val="center"/>
              <w:rPr>
                <w:color w:val="000000" w:themeColor="text1"/>
                <w:sz w:val="21"/>
                <w:szCs w:val="21"/>
                <w14:textFill>
                  <w14:solidFill>
                    <w14:schemeClr w14:val="tx1"/>
                  </w14:solidFill>
                </w14:textFill>
              </w:rPr>
            </w:pPr>
          </w:p>
        </w:tc>
        <w:tc>
          <w:tcPr>
            <w:tcW w:w="1701" w:type="dxa"/>
            <w:gridSpan w:val="2"/>
            <w:vAlign w:val="center"/>
          </w:tcPr>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承办单位</w:t>
            </w:r>
          </w:p>
        </w:tc>
        <w:tc>
          <w:tcPr>
            <w:tcW w:w="2410" w:type="dxa"/>
            <w:gridSpan w:val="2"/>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1" w:type="dxa"/>
            <w:vAlign w:val="center"/>
          </w:tcPr>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案  由</w:t>
            </w:r>
          </w:p>
        </w:tc>
        <w:tc>
          <w:tcPr>
            <w:tcW w:w="8505" w:type="dxa"/>
            <w:gridSpan w:val="10"/>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01" w:type="dxa"/>
            <w:vMerge w:val="restart"/>
            <w:vAlign w:val="center"/>
          </w:tcPr>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沟  通</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联  系</w:t>
            </w:r>
          </w:p>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情  况</w:t>
            </w:r>
          </w:p>
        </w:tc>
        <w:tc>
          <w:tcPr>
            <w:tcW w:w="992" w:type="dxa"/>
            <w:vMerge w:val="restart"/>
            <w:vAlign w:val="center"/>
          </w:tcPr>
          <w:p>
            <w:pPr>
              <w:jc w:val="center"/>
              <w:rPr>
                <w:rFonts w:ascii="仿宋_GB2312" w:hAnsi="仿宋_GB2312" w:cs="仿宋_GB2312"/>
                <w:color w:val="000000" w:themeColor="text1"/>
                <w:sz w:val="21"/>
                <w:szCs w:val="21"/>
                <w14:textFill>
                  <w14:solidFill>
                    <w14:schemeClr w14:val="tx1"/>
                  </w14:solidFill>
                </w14:textFill>
              </w:rPr>
            </w:pP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 xml:space="preserve">时 </w:t>
            </w:r>
          </w:p>
          <w:p>
            <w:pPr>
              <w:jc w:val="center"/>
              <w:rPr>
                <w:rFonts w:ascii="仿宋_GB2312" w:hAnsi="仿宋_GB2312" w:cs="仿宋_GB2312"/>
                <w:color w:val="000000" w:themeColor="text1"/>
                <w:sz w:val="21"/>
                <w:szCs w:val="21"/>
                <w14:textFill>
                  <w14:solidFill>
                    <w14:schemeClr w14:val="tx1"/>
                  </w14:solidFill>
                </w14:textFill>
              </w:rPr>
            </w:pP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间</w:t>
            </w:r>
          </w:p>
          <w:p>
            <w:pPr>
              <w:jc w:val="center"/>
              <w:rPr>
                <w:color w:val="000000" w:themeColor="text1"/>
                <w:sz w:val="21"/>
                <w:szCs w:val="21"/>
                <w14:textFill>
                  <w14:solidFill>
                    <w14:schemeClr w14:val="tx1"/>
                  </w14:solidFill>
                </w14:textFill>
              </w:rPr>
            </w:pPr>
          </w:p>
        </w:tc>
        <w:tc>
          <w:tcPr>
            <w:tcW w:w="1559" w:type="dxa"/>
            <w:gridSpan w:val="2"/>
            <w:vAlign w:val="center"/>
          </w:tcPr>
          <w:p>
            <w:pPr>
              <w:jc w:val="center"/>
              <w:rPr>
                <w:color w:val="000000" w:themeColor="text1"/>
                <w:sz w:val="21"/>
                <w:szCs w:val="21"/>
                <w14:textFill>
                  <w14:solidFill>
                    <w14:schemeClr w14:val="tx1"/>
                  </w14:solidFill>
                </w14:textFill>
              </w:rPr>
            </w:pPr>
          </w:p>
        </w:tc>
        <w:tc>
          <w:tcPr>
            <w:tcW w:w="992" w:type="dxa"/>
            <w:gridSpan w:val="2"/>
            <w:vMerge w:val="restart"/>
            <w:vAlign w:val="center"/>
          </w:tcPr>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形</w:t>
            </w:r>
          </w:p>
          <w:p>
            <w:pPr>
              <w:jc w:val="center"/>
              <w:rPr>
                <w:rFonts w:ascii="仿宋_GB2312" w:hAnsi="仿宋_GB2312" w:cs="仿宋_GB2312"/>
                <w:color w:val="000000" w:themeColor="text1"/>
                <w:sz w:val="21"/>
                <w:szCs w:val="21"/>
                <w14:textFill>
                  <w14:solidFill>
                    <w14:schemeClr w14:val="tx1"/>
                  </w14:solidFill>
                </w14:textFill>
              </w:rPr>
            </w:pPr>
          </w:p>
          <w:p>
            <w:pPr>
              <w:jc w:val="center"/>
              <w:rPr>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式</w:t>
            </w:r>
          </w:p>
        </w:tc>
        <w:tc>
          <w:tcPr>
            <w:tcW w:w="1701" w:type="dxa"/>
            <w:gridSpan w:val="2"/>
            <w:vAlign w:val="center"/>
          </w:tcPr>
          <w:p>
            <w:pPr>
              <w:jc w:val="center"/>
              <w:rPr>
                <w:color w:val="000000" w:themeColor="text1"/>
                <w:sz w:val="21"/>
                <w:szCs w:val="21"/>
                <w14:textFill>
                  <w14:solidFill>
                    <w14:schemeClr w14:val="tx1"/>
                  </w14:solidFill>
                </w14:textFill>
              </w:rPr>
            </w:pPr>
          </w:p>
        </w:tc>
        <w:tc>
          <w:tcPr>
            <w:tcW w:w="993" w:type="dxa"/>
            <w:gridSpan w:val="2"/>
            <w:vMerge w:val="restart"/>
            <w:vAlign w:val="center"/>
          </w:tcPr>
          <w:p>
            <w:pPr>
              <w:jc w:val="center"/>
              <w:rPr>
                <w:rFonts w:ascii="仿宋_GB2312"/>
                <w:color w:val="000000" w:themeColor="text1"/>
                <w:sz w:val="21"/>
                <w:szCs w:val="21"/>
                <w14:textFill>
                  <w14:solidFill>
                    <w14:schemeClr w14:val="tx1"/>
                  </w14:solidFill>
                </w14:textFill>
              </w:rPr>
            </w:pPr>
            <w:r>
              <w:rPr>
                <w:rFonts w:hint="eastAsia" w:ascii="仿宋_GB2312"/>
                <w:color w:val="000000" w:themeColor="text1"/>
                <w:sz w:val="21"/>
                <w:szCs w:val="21"/>
                <w14:textFill>
                  <w14:solidFill>
                    <w14:schemeClr w14:val="tx1"/>
                  </w14:solidFill>
                </w14:textFill>
              </w:rPr>
              <w:t>地</w:t>
            </w:r>
          </w:p>
          <w:p>
            <w:pPr>
              <w:jc w:val="center"/>
              <w:rPr>
                <w:rFonts w:ascii="仿宋_GB2312"/>
                <w:color w:val="000000" w:themeColor="text1"/>
                <w:sz w:val="21"/>
                <w:szCs w:val="21"/>
                <w14:textFill>
                  <w14:solidFill>
                    <w14:schemeClr w14:val="tx1"/>
                  </w14:solidFill>
                </w14:textFill>
              </w:rPr>
            </w:pPr>
          </w:p>
          <w:p>
            <w:pPr>
              <w:jc w:val="center"/>
              <w:rPr>
                <w:color w:val="000000" w:themeColor="text1"/>
                <w:sz w:val="21"/>
                <w:szCs w:val="21"/>
                <w14:textFill>
                  <w14:solidFill>
                    <w14:schemeClr w14:val="tx1"/>
                  </w14:solidFill>
                </w14:textFill>
              </w:rPr>
            </w:pPr>
            <w:r>
              <w:rPr>
                <w:rFonts w:hint="eastAsia" w:ascii="仿宋_GB2312"/>
                <w:color w:val="000000" w:themeColor="text1"/>
                <w:sz w:val="21"/>
                <w:szCs w:val="21"/>
                <w14:textFill>
                  <w14:solidFill>
                    <w14:schemeClr w14:val="tx1"/>
                  </w14:solidFill>
                </w14:textFill>
              </w:rPr>
              <w:t>点</w:t>
            </w:r>
          </w:p>
        </w:tc>
        <w:tc>
          <w:tcPr>
            <w:tcW w:w="2268" w:type="dxa"/>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1" w:type="dxa"/>
            <w:vMerge w:val="continue"/>
            <w:tcBorders>
              <w:bottom w:val="single" w:color="auto" w:sz="4" w:space="0"/>
            </w:tcBorders>
            <w:vAlign w:val="center"/>
          </w:tcPr>
          <w:p>
            <w:pPr>
              <w:jc w:val="center"/>
              <w:rPr>
                <w:color w:val="000000" w:themeColor="text1"/>
                <w:sz w:val="21"/>
                <w:szCs w:val="21"/>
                <w14:textFill>
                  <w14:solidFill>
                    <w14:schemeClr w14:val="tx1"/>
                  </w14:solidFill>
                </w14:textFill>
              </w:rPr>
            </w:pPr>
          </w:p>
        </w:tc>
        <w:tc>
          <w:tcPr>
            <w:tcW w:w="992" w:type="dxa"/>
            <w:vMerge w:val="continue"/>
            <w:tcBorders>
              <w:bottom w:val="single" w:color="auto" w:sz="4" w:space="0"/>
            </w:tcBorders>
            <w:vAlign w:val="center"/>
          </w:tcPr>
          <w:p>
            <w:pPr>
              <w:jc w:val="center"/>
              <w:rPr>
                <w:color w:val="000000" w:themeColor="text1"/>
                <w:sz w:val="21"/>
                <w:szCs w:val="21"/>
                <w14:textFill>
                  <w14:solidFill>
                    <w14:schemeClr w14:val="tx1"/>
                  </w14:solidFill>
                </w14:textFill>
              </w:rPr>
            </w:pPr>
          </w:p>
        </w:tc>
        <w:tc>
          <w:tcPr>
            <w:tcW w:w="1559" w:type="dxa"/>
            <w:gridSpan w:val="2"/>
            <w:tcBorders>
              <w:bottom w:val="single" w:color="auto" w:sz="4" w:space="0"/>
            </w:tcBorders>
            <w:vAlign w:val="center"/>
          </w:tcPr>
          <w:p>
            <w:pPr>
              <w:jc w:val="center"/>
              <w:rPr>
                <w:color w:val="000000" w:themeColor="text1"/>
                <w:sz w:val="21"/>
                <w:szCs w:val="21"/>
                <w14:textFill>
                  <w14:solidFill>
                    <w14:schemeClr w14:val="tx1"/>
                  </w14:solidFill>
                </w14:textFill>
              </w:rPr>
            </w:pPr>
          </w:p>
        </w:tc>
        <w:tc>
          <w:tcPr>
            <w:tcW w:w="992" w:type="dxa"/>
            <w:gridSpan w:val="2"/>
            <w:vMerge w:val="continue"/>
            <w:tcBorders>
              <w:bottom w:val="single" w:color="auto" w:sz="4" w:space="0"/>
            </w:tcBorders>
            <w:vAlign w:val="center"/>
          </w:tcPr>
          <w:p>
            <w:pPr>
              <w:jc w:val="center"/>
              <w:rPr>
                <w:color w:val="000000" w:themeColor="text1"/>
                <w:sz w:val="21"/>
                <w:szCs w:val="21"/>
                <w14:textFill>
                  <w14:solidFill>
                    <w14:schemeClr w14:val="tx1"/>
                  </w14:solidFill>
                </w14:textFill>
              </w:rPr>
            </w:pPr>
          </w:p>
        </w:tc>
        <w:tc>
          <w:tcPr>
            <w:tcW w:w="1701" w:type="dxa"/>
            <w:gridSpan w:val="2"/>
            <w:tcBorders>
              <w:bottom w:val="single" w:color="auto" w:sz="4" w:space="0"/>
            </w:tcBorders>
            <w:vAlign w:val="center"/>
          </w:tcPr>
          <w:p>
            <w:pPr>
              <w:jc w:val="center"/>
              <w:rPr>
                <w:color w:val="000000" w:themeColor="text1"/>
                <w:sz w:val="21"/>
                <w:szCs w:val="21"/>
                <w14:textFill>
                  <w14:solidFill>
                    <w14:schemeClr w14:val="tx1"/>
                  </w14:solidFill>
                </w14:textFill>
              </w:rPr>
            </w:pPr>
          </w:p>
        </w:tc>
        <w:tc>
          <w:tcPr>
            <w:tcW w:w="993" w:type="dxa"/>
            <w:gridSpan w:val="2"/>
            <w:vMerge w:val="continue"/>
            <w:vAlign w:val="center"/>
          </w:tcPr>
          <w:p>
            <w:pPr>
              <w:jc w:val="center"/>
              <w:rPr>
                <w:color w:val="000000" w:themeColor="text1"/>
                <w:sz w:val="21"/>
                <w:szCs w:val="21"/>
                <w14:textFill>
                  <w14:solidFill>
                    <w14:schemeClr w14:val="tx1"/>
                  </w14:solidFill>
                </w14:textFill>
              </w:rPr>
            </w:pPr>
          </w:p>
        </w:tc>
        <w:tc>
          <w:tcPr>
            <w:tcW w:w="2268" w:type="dxa"/>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1" w:type="dxa"/>
            <w:vMerge w:val="continue"/>
            <w:vAlign w:val="center"/>
          </w:tcPr>
          <w:p>
            <w:pPr>
              <w:jc w:val="center"/>
              <w:rPr>
                <w:color w:val="000000" w:themeColor="text1"/>
                <w:sz w:val="21"/>
                <w:szCs w:val="21"/>
                <w14:textFill>
                  <w14:solidFill>
                    <w14:schemeClr w14:val="tx1"/>
                  </w14:solidFill>
                </w14:textFill>
              </w:rPr>
            </w:pPr>
          </w:p>
        </w:tc>
        <w:tc>
          <w:tcPr>
            <w:tcW w:w="992" w:type="dxa"/>
            <w:vMerge w:val="continue"/>
            <w:vAlign w:val="center"/>
          </w:tcPr>
          <w:p>
            <w:pPr>
              <w:jc w:val="center"/>
              <w:rPr>
                <w:color w:val="000000" w:themeColor="text1"/>
                <w:sz w:val="21"/>
                <w:szCs w:val="21"/>
                <w14:textFill>
                  <w14:solidFill>
                    <w14:schemeClr w14:val="tx1"/>
                  </w14:solidFill>
                </w14:textFill>
              </w:rPr>
            </w:pPr>
          </w:p>
        </w:tc>
        <w:tc>
          <w:tcPr>
            <w:tcW w:w="1559" w:type="dxa"/>
            <w:gridSpan w:val="2"/>
            <w:vAlign w:val="center"/>
          </w:tcPr>
          <w:p>
            <w:pPr>
              <w:jc w:val="center"/>
              <w:rPr>
                <w:color w:val="000000" w:themeColor="text1"/>
                <w:sz w:val="21"/>
                <w:szCs w:val="21"/>
                <w14:textFill>
                  <w14:solidFill>
                    <w14:schemeClr w14:val="tx1"/>
                  </w14:solidFill>
                </w14:textFill>
              </w:rPr>
            </w:pPr>
          </w:p>
        </w:tc>
        <w:tc>
          <w:tcPr>
            <w:tcW w:w="992" w:type="dxa"/>
            <w:gridSpan w:val="2"/>
            <w:vMerge w:val="continue"/>
            <w:vAlign w:val="center"/>
          </w:tcPr>
          <w:p>
            <w:pPr>
              <w:jc w:val="center"/>
              <w:rPr>
                <w:color w:val="000000" w:themeColor="text1"/>
                <w:sz w:val="21"/>
                <w:szCs w:val="21"/>
                <w14:textFill>
                  <w14:solidFill>
                    <w14:schemeClr w14:val="tx1"/>
                  </w14:solidFill>
                </w14:textFill>
              </w:rPr>
            </w:pPr>
          </w:p>
        </w:tc>
        <w:tc>
          <w:tcPr>
            <w:tcW w:w="1701" w:type="dxa"/>
            <w:gridSpan w:val="2"/>
            <w:vAlign w:val="center"/>
          </w:tcPr>
          <w:p>
            <w:pPr>
              <w:jc w:val="center"/>
              <w:rPr>
                <w:color w:val="000000" w:themeColor="text1"/>
                <w:sz w:val="21"/>
                <w:szCs w:val="21"/>
                <w14:textFill>
                  <w14:solidFill>
                    <w14:schemeClr w14:val="tx1"/>
                  </w14:solidFill>
                </w14:textFill>
              </w:rPr>
            </w:pPr>
          </w:p>
        </w:tc>
        <w:tc>
          <w:tcPr>
            <w:tcW w:w="993" w:type="dxa"/>
            <w:gridSpan w:val="2"/>
            <w:vMerge w:val="continue"/>
            <w:vAlign w:val="center"/>
          </w:tcPr>
          <w:p>
            <w:pPr>
              <w:jc w:val="center"/>
              <w:rPr>
                <w:color w:val="000000" w:themeColor="text1"/>
                <w:sz w:val="21"/>
                <w:szCs w:val="21"/>
                <w14:textFill>
                  <w14:solidFill>
                    <w14:schemeClr w14:val="tx1"/>
                  </w14:solidFill>
                </w14:textFill>
              </w:rPr>
            </w:pPr>
          </w:p>
        </w:tc>
        <w:tc>
          <w:tcPr>
            <w:tcW w:w="2268" w:type="dxa"/>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101" w:type="dxa"/>
            <w:vMerge w:val="restart"/>
            <w:vAlign w:val="center"/>
          </w:tcPr>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对</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理</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答</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复</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情</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况</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的</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意</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见</w:t>
            </w:r>
          </w:p>
          <w:p>
            <w:pPr>
              <w:jc w:val="center"/>
              <w:rPr>
                <w:rFonts w:ascii="仿宋_GB2312" w:hAnsi="仿宋_GB2312" w:cs="仿宋_GB2312"/>
                <w:color w:val="000000" w:themeColor="text1"/>
                <w:sz w:val="21"/>
                <w:szCs w:val="21"/>
                <w14:textFill>
                  <w14:solidFill>
                    <w14:schemeClr w14:val="tx1"/>
                  </w14:solidFill>
                </w14:textFill>
              </w:rPr>
            </w:pPr>
          </w:p>
        </w:tc>
        <w:tc>
          <w:tcPr>
            <w:tcW w:w="992" w:type="dxa"/>
            <w:vAlign w:val="center"/>
          </w:tcPr>
          <w:p>
            <w:pPr>
              <w:widowControl/>
              <w:numPr>
                <w:ilvl w:val="0"/>
                <w:numId w:val="3"/>
              </w:num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sym w:font="Wingdings 2" w:char="00A3"/>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满  基</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 xml:space="preserve">    本</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 xml:space="preserve">    满</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意  意</w:t>
            </w:r>
          </w:p>
        </w:tc>
        <w:tc>
          <w:tcPr>
            <w:tcW w:w="7513" w:type="dxa"/>
            <w:gridSpan w:val="9"/>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承办单位领导重视提案办理工作 ；</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办理前、办理中、办结后与提案人进行充分沟通；</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在规定期限内办理完毕并答复提案人；</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提案所提意见建议已经解决或基本解决；</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正在解决的提案，有具体措施，并明确解决时限；</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暂不具备解决条件的提案，有充分的解释说明；</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办理工作态度诚恳；</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答复函清楚、准确、全面；</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答复承诺的事项有落实。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101" w:type="dxa"/>
            <w:vMerge w:val="continue"/>
            <w:vAlign w:val="center"/>
          </w:tcPr>
          <w:p>
            <w:pPr>
              <w:jc w:val="center"/>
              <w:rPr>
                <w:rFonts w:ascii="仿宋_GB2312" w:hAnsi="仿宋_GB2312" w:cs="仿宋_GB2312"/>
                <w:color w:val="000000" w:themeColor="text1"/>
                <w:sz w:val="21"/>
                <w:szCs w:val="21"/>
                <w14:textFill>
                  <w14:solidFill>
                    <w14:schemeClr w14:val="tx1"/>
                  </w14:solidFill>
                </w14:textFill>
              </w:rPr>
            </w:pPr>
          </w:p>
        </w:tc>
        <w:tc>
          <w:tcPr>
            <w:tcW w:w="992" w:type="dxa"/>
            <w:vAlign w:val="center"/>
          </w:tcPr>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sym w:font="Wingdings 2" w:char="00A3"/>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不</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满</w:t>
            </w:r>
          </w:p>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意</w:t>
            </w:r>
          </w:p>
        </w:tc>
        <w:tc>
          <w:tcPr>
            <w:tcW w:w="7513" w:type="dxa"/>
            <w:gridSpan w:val="9"/>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承办单位领导对提案办理工作不够重视；</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办理前、办理中、办结后没有进行沟通协商；</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未能在规定期限内办理完毕和答复提案人；</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办理结果不能满足预期；</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正在解决的提案没有具体措施，未能明确解决时限；</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暂不具备解决条件的提案，没有解释说明；</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办理工作态度差，答复不充分；</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答复不清楚、不准确、不全面；</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办理过程中存在推诿扯皮现象；</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答复承诺的事项没有落实到位，存在“重答复、轻落实”的现象。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1" w:type="dxa"/>
            <w:vMerge w:val="continue"/>
            <w:vAlign w:val="bottom"/>
          </w:tcPr>
          <w:p>
            <w:pPr>
              <w:jc w:val="right"/>
              <w:rPr>
                <w:rFonts w:ascii="仿宋_GB2312" w:hAnsi="仿宋_GB2312" w:cs="仿宋_GB2312"/>
                <w:color w:val="000000" w:themeColor="text1"/>
                <w:sz w:val="21"/>
                <w:szCs w:val="21"/>
                <w14:textFill>
                  <w14:solidFill>
                    <w14:schemeClr w14:val="tx1"/>
                  </w14:solidFill>
                </w14:textFill>
              </w:rPr>
            </w:pPr>
          </w:p>
        </w:tc>
        <w:tc>
          <w:tcPr>
            <w:tcW w:w="8505" w:type="dxa"/>
            <w:gridSpan w:val="10"/>
            <w:vAlign w:val="bottom"/>
          </w:tcPr>
          <w:p>
            <w:pPr>
              <w:wordWrap w:val="0"/>
              <w:rPr>
                <w:rFonts w:ascii="仿宋_GB2312" w:hAnsi="仿宋_GB2312" w:cs="仿宋_GB2312"/>
                <w:color w:val="000000" w:themeColor="text1"/>
                <w:sz w:val="21"/>
                <w:szCs w:val="21"/>
                <w14:textFill>
                  <w14:solidFill>
                    <w14:schemeClr w14:val="tx1"/>
                  </w14:solidFill>
                </w14:textFill>
              </w:rPr>
            </w:pPr>
          </w:p>
          <w:p>
            <w:pPr>
              <w:wordWrap w:val="0"/>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 xml:space="preserve">提案单位（人）签名（单位盖章）                                   </w:t>
            </w:r>
          </w:p>
          <w:p>
            <w:pPr>
              <w:wordWrap w:val="0"/>
              <w:ind w:firstLine="5880" w:firstLineChars="2800"/>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101" w:type="dxa"/>
            <w:vAlign w:val="center"/>
          </w:tcPr>
          <w:p>
            <w:pPr>
              <w:jc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备  注</w:t>
            </w:r>
          </w:p>
        </w:tc>
        <w:tc>
          <w:tcPr>
            <w:tcW w:w="8505" w:type="dxa"/>
            <w:gridSpan w:val="10"/>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color w:val="000000" w:themeColor="text1"/>
                <w:sz w:val="28"/>
                <w14:textFill>
                  <w14:solidFill>
                    <w14:schemeClr w14:val="tx1"/>
                  </w14:solidFill>
                </w14:textFill>
              </w:rPr>
              <w:t>(</w:t>
            </w:r>
            <w:r>
              <w:rPr>
                <w:rFonts w:hint="eastAsia" w:ascii="仿宋_GB2312" w:hAnsi="仿宋_GB2312" w:cs="仿宋_GB2312"/>
                <w:color w:val="000000" w:themeColor="text1"/>
                <w:sz w:val="21"/>
                <w:szCs w:val="21"/>
                <w14:textFill>
                  <w14:solidFill>
                    <w14:schemeClr w14:val="tx1"/>
                  </w14:solidFill>
                </w14:textFill>
              </w:rPr>
              <w:t>1)此表一式三份，由承办单位在答复政协委员提案时，同时附送提案人；</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(2)请提案人接到承办单位答复后，应同时征求附议人意见并填写反馈表，并于15天内分别寄送区政协提案委、区政府督查室和承办单位；</w:t>
            </w:r>
          </w:p>
          <w:p>
            <w:pPr>
              <w:pStyle w:val="6"/>
              <w:widowControl/>
              <w:numPr>
                <w:ilvl w:val="0"/>
                <w:numId w:val="4"/>
              </w:numPr>
              <w:spacing w:line="300" w:lineRule="exact"/>
              <w:ind w:left="533" w:hanging="357" w:firstLineChars="0"/>
              <w:contextualSpacing/>
              <w:jc w:val="left"/>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(3)承办单位答复后，要负责跟踪落实提案办理情况反馈表，以便及时掌握委员对建提案答复的意见。</w:t>
            </w:r>
          </w:p>
        </w:tc>
      </w:tr>
    </w:tbl>
    <w:p>
      <w:pPr>
        <w:spacing w:line="360" w:lineRule="exact"/>
        <w:ind w:left="645" w:leftChars="174" w:right="-231" w:rightChars="-110" w:hanging="280" w:hangingChars="100"/>
        <w:rPr>
          <w:rFonts w:ascii="仿宋_GB2312"/>
          <w:color w:val="000000" w:themeColor="text1"/>
          <w:sz w:val="28"/>
          <w14:textFill>
            <w14:solidFill>
              <w14:schemeClr w14:val="tx1"/>
            </w14:solidFill>
          </w14:textFill>
        </w:rPr>
        <w:sectPr>
          <w:pgSz w:w="11906" w:h="16838"/>
          <w:pgMar w:top="1418" w:right="1361" w:bottom="1134" w:left="1474" w:header="851" w:footer="851" w:gutter="0"/>
          <w:cols w:space="720" w:num="1"/>
          <w:docGrid w:type="linesAndChar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bullet"/>
      <w:lvlText w:val="□"/>
      <w:lvlJc w:val="left"/>
      <w:pPr>
        <w:ind w:left="536" w:hanging="360"/>
      </w:pPr>
      <w:rPr>
        <w:rFonts w:hint="eastAsia" w:ascii="宋体" w:hAnsi="宋体" w:eastAsia="宋体" w:cs="Times New Roman"/>
      </w:rPr>
    </w:lvl>
    <w:lvl w:ilvl="1" w:tentative="0">
      <w:start w:val="1"/>
      <w:numFmt w:val="bullet"/>
      <w:lvlText w:val=""/>
      <w:lvlJc w:val="left"/>
      <w:pPr>
        <w:ind w:left="1016" w:hanging="420"/>
      </w:pPr>
      <w:rPr>
        <w:rFonts w:hint="default" w:ascii="Wingdings" w:hAnsi="Wingdings"/>
      </w:rPr>
    </w:lvl>
    <w:lvl w:ilvl="2" w:tentative="0">
      <w:start w:val="1"/>
      <w:numFmt w:val="bullet"/>
      <w:lvlText w:val=""/>
      <w:lvlJc w:val="left"/>
      <w:pPr>
        <w:ind w:left="1436" w:hanging="420"/>
      </w:pPr>
      <w:rPr>
        <w:rFonts w:hint="default" w:ascii="Wingdings" w:hAnsi="Wingdings"/>
      </w:rPr>
    </w:lvl>
    <w:lvl w:ilvl="3" w:tentative="0">
      <w:start w:val="1"/>
      <w:numFmt w:val="bullet"/>
      <w:lvlText w:val=""/>
      <w:lvlJc w:val="left"/>
      <w:pPr>
        <w:ind w:left="1856" w:hanging="420"/>
      </w:pPr>
      <w:rPr>
        <w:rFonts w:hint="default" w:ascii="Wingdings" w:hAnsi="Wingdings"/>
      </w:rPr>
    </w:lvl>
    <w:lvl w:ilvl="4" w:tentative="0">
      <w:start w:val="1"/>
      <w:numFmt w:val="bullet"/>
      <w:lvlText w:val=""/>
      <w:lvlJc w:val="left"/>
      <w:pPr>
        <w:ind w:left="2276" w:hanging="420"/>
      </w:pPr>
      <w:rPr>
        <w:rFonts w:hint="default" w:ascii="Wingdings" w:hAnsi="Wingdings"/>
      </w:rPr>
    </w:lvl>
    <w:lvl w:ilvl="5" w:tentative="0">
      <w:start w:val="1"/>
      <w:numFmt w:val="bullet"/>
      <w:lvlText w:val=""/>
      <w:lvlJc w:val="left"/>
      <w:pPr>
        <w:ind w:left="2696" w:hanging="420"/>
      </w:pPr>
      <w:rPr>
        <w:rFonts w:hint="default" w:ascii="Wingdings" w:hAnsi="Wingdings"/>
      </w:rPr>
    </w:lvl>
    <w:lvl w:ilvl="6" w:tentative="0">
      <w:start w:val="1"/>
      <w:numFmt w:val="bullet"/>
      <w:lvlText w:val=""/>
      <w:lvlJc w:val="left"/>
      <w:pPr>
        <w:ind w:left="3116" w:hanging="420"/>
      </w:pPr>
      <w:rPr>
        <w:rFonts w:hint="default" w:ascii="Wingdings" w:hAnsi="Wingdings"/>
      </w:rPr>
    </w:lvl>
    <w:lvl w:ilvl="7" w:tentative="0">
      <w:start w:val="1"/>
      <w:numFmt w:val="bullet"/>
      <w:lvlText w:val=""/>
      <w:lvlJc w:val="left"/>
      <w:pPr>
        <w:ind w:left="3536" w:hanging="420"/>
      </w:pPr>
      <w:rPr>
        <w:rFonts w:hint="default" w:ascii="Wingdings" w:hAnsi="Wingdings"/>
      </w:rPr>
    </w:lvl>
    <w:lvl w:ilvl="8" w:tentative="0">
      <w:start w:val="1"/>
      <w:numFmt w:val="bullet"/>
      <w:lvlText w:val=""/>
      <w:lvlJc w:val="left"/>
      <w:pPr>
        <w:ind w:left="3956" w:hanging="420"/>
      </w:pPr>
      <w:rPr>
        <w:rFonts w:hint="default" w:ascii="Wingdings" w:hAnsi="Wingdings"/>
      </w:rPr>
    </w:lvl>
  </w:abstractNum>
  <w:abstractNum w:abstractNumId="1">
    <w:nsid w:val="00000002"/>
    <w:multiLevelType w:val="multilevel"/>
    <w:tmpl w:val="00000002"/>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E20196"/>
    <w:multiLevelType w:val="multilevel"/>
    <w:tmpl w:val="0FE20196"/>
    <w:lvl w:ilvl="0" w:tentative="0">
      <w:start w:val="2"/>
      <w:numFmt w:val="bullet"/>
      <w:lvlText w:val="□"/>
      <w:lvlJc w:val="left"/>
      <w:pPr>
        <w:ind w:left="536" w:hanging="360"/>
      </w:pPr>
      <w:rPr>
        <w:rFonts w:hint="eastAsia" w:ascii="宋体" w:hAnsi="宋体" w:eastAsia="宋体" w:cs="Times New Roman"/>
      </w:rPr>
    </w:lvl>
    <w:lvl w:ilvl="1" w:tentative="0">
      <w:start w:val="1"/>
      <w:numFmt w:val="bullet"/>
      <w:lvlText w:val=""/>
      <w:lvlJc w:val="left"/>
      <w:pPr>
        <w:ind w:left="1016" w:hanging="420"/>
      </w:pPr>
      <w:rPr>
        <w:rFonts w:hint="default" w:ascii="Wingdings" w:hAnsi="Wingdings"/>
      </w:rPr>
    </w:lvl>
    <w:lvl w:ilvl="2" w:tentative="0">
      <w:start w:val="1"/>
      <w:numFmt w:val="bullet"/>
      <w:lvlText w:val=""/>
      <w:lvlJc w:val="left"/>
      <w:pPr>
        <w:ind w:left="1436" w:hanging="420"/>
      </w:pPr>
      <w:rPr>
        <w:rFonts w:hint="default" w:ascii="Wingdings" w:hAnsi="Wingdings"/>
      </w:rPr>
    </w:lvl>
    <w:lvl w:ilvl="3" w:tentative="0">
      <w:start w:val="1"/>
      <w:numFmt w:val="bullet"/>
      <w:lvlText w:val=""/>
      <w:lvlJc w:val="left"/>
      <w:pPr>
        <w:ind w:left="1856" w:hanging="420"/>
      </w:pPr>
      <w:rPr>
        <w:rFonts w:hint="default" w:ascii="Wingdings" w:hAnsi="Wingdings"/>
      </w:rPr>
    </w:lvl>
    <w:lvl w:ilvl="4" w:tentative="0">
      <w:start w:val="1"/>
      <w:numFmt w:val="bullet"/>
      <w:lvlText w:val=""/>
      <w:lvlJc w:val="left"/>
      <w:pPr>
        <w:ind w:left="2276" w:hanging="420"/>
      </w:pPr>
      <w:rPr>
        <w:rFonts w:hint="default" w:ascii="Wingdings" w:hAnsi="Wingdings"/>
      </w:rPr>
    </w:lvl>
    <w:lvl w:ilvl="5" w:tentative="0">
      <w:start w:val="1"/>
      <w:numFmt w:val="bullet"/>
      <w:lvlText w:val=""/>
      <w:lvlJc w:val="left"/>
      <w:pPr>
        <w:ind w:left="2696" w:hanging="420"/>
      </w:pPr>
      <w:rPr>
        <w:rFonts w:hint="default" w:ascii="Wingdings" w:hAnsi="Wingdings"/>
      </w:rPr>
    </w:lvl>
    <w:lvl w:ilvl="6" w:tentative="0">
      <w:start w:val="1"/>
      <w:numFmt w:val="bullet"/>
      <w:lvlText w:val=""/>
      <w:lvlJc w:val="left"/>
      <w:pPr>
        <w:ind w:left="3116" w:hanging="420"/>
      </w:pPr>
      <w:rPr>
        <w:rFonts w:hint="default" w:ascii="Wingdings" w:hAnsi="Wingdings"/>
      </w:rPr>
    </w:lvl>
    <w:lvl w:ilvl="7" w:tentative="0">
      <w:start w:val="1"/>
      <w:numFmt w:val="bullet"/>
      <w:lvlText w:val=""/>
      <w:lvlJc w:val="left"/>
      <w:pPr>
        <w:ind w:left="3536" w:hanging="420"/>
      </w:pPr>
      <w:rPr>
        <w:rFonts w:hint="default" w:ascii="Wingdings" w:hAnsi="Wingdings"/>
      </w:rPr>
    </w:lvl>
    <w:lvl w:ilvl="8" w:tentative="0">
      <w:start w:val="1"/>
      <w:numFmt w:val="bullet"/>
      <w:lvlText w:val=""/>
      <w:lvlJc w:val="left"/>
      <w:pPr>
        <w:ind w:left="3956" w:hanging="420"/>
      </w:pPr>
      <w:rPr>
        <w:rFonts w:hint="default" w:ascii="Wingdings" w:hAnsi="Wingdings"/>
      </w:rPr>
    </w:lvl>
  </w:abstractNum>
  <w:abstractNum w:abstractNumId="3">
    <w:nsid w:val="12B01C2D"/>
    <w:multiLevelType w:val="multilevel"/>
    <w:tmpl w:val="12B01C2D"/>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Dk2MjM1OWQ1MTU0Y2EyZDJkZGJiZWQ3MzYxZjMifQ=="/>
  </w:docVars>
  <w:rsids>
    <w:rsidRoot w:val="64723DBC"/>
    <w:rsid w:val="1A1A4410"/>
    <w:rsid w:val="229B20FD"/>
    <w:rsid w:val="31113E2C"/>
    <w:rsid w:val="64723DBC"/>
    <w:rsid w:val="67CD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customStyle="1" w:styleId="5">
    <w:name w:val="List Paragraph1"/>
    <w:basedOn w:val="1"/>
    <w:autoRedefine/>
    <w:qFormat/>
    <w:uiPriority w:val="0"/>
    <w:pPr>
      <w:ind w:firstLine="420" w:firstLineChars="200"/>
    </w:pPr>
    <w:rPr>
      <w:rFonts w:ascii="Calibri" w:hAnsi="Calibri" w:eastAsia="宋体"/>
      <w:sz w:val="21"/>
      <w:szCs w:val="22"/>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2024-03-27T10:00:00Z</dcterms:created>
  <dc:creator>楚铮</dc:creator>
  <cp:lastModifiedBy>楚铮</cp:lastModifiedBy>
  <cp:lastPrinted>2024-03-28T02:40:00Z</cp:lastPrinted>
  <dcterms:modified xsi:type="dcterms:W3CDTF">2024-04-01T01:30:34Z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AB2E3E15798746B9BF8F00C6B04CF02B_11</vt:lpwstr>
  </property>
</Properties>
</file>