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泉秀街道关于临时救助标准规定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 xml:space="preserve">    丰泽区人民政府对临时救助的对象、条件及金额进行标准化规定，泉秀街道参照执行。具体如下：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>丰泽区临时救助月标准为当年度城市低保月标准。临时救助金额根据临时救助月标准和救助对象家庭人口、困难类型、困难程度和困难持续时间等因素，分类分档合理确定。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>（一）对支出型救助对象，按家庭人口、救助时长（按月）计算核定，即：临时救助金额=临时救助月标准×救助人数×救助时长，原则上救助时长不超过6个月。对基本生活暂时出现严重困难，且持续时间较短的，视情给予1～3个月的救助；对基本生活暂时出现特别严重困难，且持续时间较长的，视情给予4～6个月的救助。因就读民办学校、中外合作办学专业或进入非普惠性幼儿园的，其自付费用超出当地公办同类学校、同校非中外合作办学专业或普惠性幼儿园收费标准的部分，不予认定为刚性支出。对低保、特困供养人员中的肇事肇祸重性精神病人，经有关部门认定在泉州市三院住院治疗期间产生的医疗费用，在扣除各种医保报销、商保补偿以及其他救助帮困措施后，予以全额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>（二）对急难型救助对象，困难程度较轻的，及时予以2000元（含）以下救助，且不得低于当地单人次1个月救助金额；对困难程度较重、救助金额较大的，参照支出型救助对象确定救助金额；对困难持续时间较长、后续支出压力较大的急难型救助对象，可在给予急难型救助后转为支出型救助对象，并按支出型救助对象审核审批程序进行二次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>（三）一次性救助金额最高限额为10000元，一个家庭全年救助金额累计最高限额为20000元。救助金额原则上不得高于个人自付费用。对基本生活陷入极度困难，根据上述救助标准确定的救助金额已达上限仍不能缓解的特殊个案，可采取“一事一议”方式研究决定,适当提高救助额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  <w:r>
        <w:rPr>
          <w:rFonts w:hint="eastAsia"/>
        </w:rPr>
        <w:t>（四）临时救助实行一事一救，申请人一年内不得以同一事由重复申请同一类型的临时救助。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TVmODliNDhhODE3MDEwZWM3M2NiODJjNWViODUifQ=="/>
  </w:docVars>
  <w:rsids>
    <w:rsidRoot w:val="06B64542"/>
    <w:rsid w:val="030C35C5"/>
    <w:rsid w:val="06B64542"/>
    <w:rsid w:val="127647E4"/>
    <w:rsid w:val="2DA24DFB"/>
    <w:rsid w:val="6DE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792</Characters>
  <Lines>0</Lines>
  <Paragraphs>0</Paragraphs>
  <TotalTime>0</TotalTime>
  <ScaleCrop>false</ScaleCrop>
  <LinksUpToDate>false</LinksUpToDate>
  <CharactersWithSpaces>796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2023-05-18T03:45:00Z</dcterms:created>
  <dc:creator>lenovo</dc:creator>
  <cp:lastModifiedBy>lenovo</cp:lastModifiedBy>
  <dcterms:modified xsi:type="dcterms:W3CDTF">2023-05-18T03:46:02Z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BB0AC531A94A4DA0A29F9699F46E4E82_11</vt:lpwstr>
  </property>
</Properties>
</file>