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11152">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b/>
          <w:bCs/>
          <w:sz w:val="44"/>
          <w:szCs w:val="44"/>
        </w:rPr>
      </w:pPr>
    </w:p>
    <w:p w14:paraId="2BC4D2E5">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b/>
          <w:bCs/>
          <w:sz w:val="44"/>
          <w:szCs w:val="44"/>
        </w:rPr>
      </w:pPr>
    </w:p>
    <w:p w14:paraId="3CE92E8C">
      <w:pPr>
        <w:keepNext w:val="0"/>
        <w:keepLines w:val="0"/>
        <w:pageBreakBefore w:val="0"/>
        <w:tabs>
          <w:tab w:val="left" w:pos="375"/>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14:paraId="4298DFD1">
      <w:pPr>
        <w:keepNext w:val="0"/>
        <w:keepLines w:val="0"/>
        <w:pageBreakBefore w:val="0"/>
        <w:tabs>
          <w:tab w:val="left" w:pos="375"/>
        </w:tabs>
        <w:kinsoku/>
        <w:wordWrap/>
        <w:overflowPunct/>
        <w:topLinePunct w:val="0"/>
        <w:autoSpaceDE/>
        <w:autoSpaceDN/>
        <w:bidi w:val="0"/>
        <w:adjustRightInd/>
        <w:snapToGrid/>
        <w:spacing w:line="579" w:lineRule="exact"/>
        <w:jc w:val="left"/>
        <w:textAlignment w:val="auto"/>
        <w:rPr>
          <w:rFonts w:hint="default" w:ascii="Times New Roman" w:hAnsi="Times New Roman" w:eastAsia="仿宋_GB2312" w:cs="Times New Roman"/>
          <w:sz w:val="32"/>
          <w:szCs w:val="32"/>
        </w:rPr>
      </w:pPr>
    </w:p>
    <w:p w14:paraId="724FC470">
      <w:pPr>
        <w:keepNext w:val="0"/>
        <w:keepLines w:val="0"/>
        <w:pageBreakBefore w:val="0"/>
        <w:tabs>
          <w:tab w:val="left" w:pos="375"/>
        </w:tabs>
        <w:kinsoku/>
        <w:wordWrap/>
        <w:overflowPunct/>
        <w:topLinePunct w:val="0"/>
        <w:autoSpaceDE/>
        <w:autoSpaceDN/>
        <w:bidi w:val="0"/>
        <w:adjustRightInd/>
        <w:snapToGrid/>
        <w:spacing w:line="579"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泉丰泉办〔202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p>
    <w:p w14:paraId="73A898E9">
      <w:pPr>
        <w:keepNext w:val="0"/>
        <w:keepLines w:val="0"/>
        <w:pageBreakBefore w:val="0"/>
        <w:kinsoku/>
        <w:wordWrap/>
        <w:overflowPunct/>
        <w:topLinePunct w:val="0"/>
        <w:autoSpaceDE/>
        <w:autoSpaceDN/>
        <w:bidi w:val="0"/>
        <w:adjustRightInd/>
        <w:snapToGrid/>
        <w:spacing w:line="579" w:lineRule="exact"/>
        <w:ind w:firstLine="160" w:firstLineChars="50"/>
        <w:textAlignment w:val="auto"/>
        <w:rPr>
          <w:rFonts w:hint="default" w:ascii="Times New Roman" w:hAnsi="Times New Roman" w:eastAsia="仿宋_GB2312" w:cs="Times New Roman"/>
          <w:sz w:val="32"/>
          <w:szCs w:val="32"/>
        </w:rPr>
      </w:pPr>
    </w:p>
    <w:p w14:paraId="2A9F7F6C">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泉州市丰泽区人民政府</w:t>
      </w:r>
      <w:r>
        <w:rPr>
          <w:rFonts w:hint="default" w:ascii="Times New Roman" w:hAnsi="Times New Roman" w:eastAsia="方正小标宋简体" w:cs="Times New Roman"/>
          <w:sz w:val="44"/>
          <w:szCs w:val="44"/>
          <w:lang w:eastAsia="zh-CN"/>
        </w:rPr>
        <w:t>泉秀</w:t>
      </w:r>
      <w:r>
        <w:rPr>
          <w:rFonts w:hint="default" w:ascii="Times New Roman" w:hAnsi="Times New Roman" w:eastAsia="方正小标宋简体" w:cs="Times New Roman"/>
          <w:sz w:val="44"/>
          <w:szCs w:val="44"/>
        </w:rPr>
        <w:t>街道办事处</w:t>
      </w:r>
    </w:p>
    <w:p w14:paraId="11E8A471">
      <w:pPr>
        <w:pStyle w:val="13"/>
        <w:keepNext w:val="0"/>
        <w:keepLines w:val="0"/>
        <w:pageBreakBefore w:val="0"/>
        <w:widowControl/>
        <w:kinsoku/>
        <w:wordWrap/>
        <w:overflowPunct/>
        <w:topLinePunct w:val="0"/>
        <w:autoSpaceDE/>
        <w:autoSpaceDN/>
        <w:bidi w:val="0"/>
        <w:spacing w:before="0" w:beforeAutospacing="0" w:after="0" w:afterAutospacing="0" w:line="579"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关于印发《2025年丰泽区泉秀街道</w:t>
      </w:r>
    </w:p>
    <w:p w14:paraId="3B991CA0">
      <w:pPr>
        <w:pStyle w:val="13"/>
        <w:keepNext w:val="0"/>
        <w:keepLines w:val="0"/>
        <w:pageBreakBefore w:val="0"/>
        <w:widowControl/>
        <w:kinsoku/>
        <w:wordWrap/>
        <w:overflowPunct/>
        <w:topLinePunct w:val="0"/>
        <w:autoSpaceDE/>
        <w:autoSpaceDN/>
        <w:bidi w:val="0"/>
        <w:spacing w:before="0" w:beforeAutospacing="0" w:after="0" w:afterAutospacing="0" w:line="579"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普法依法治理工作要点》的通知</w:t>
      </w:r>
    </w:p>
    <w:p w14:paraId="0B24C1AC">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default" w:ascii="Times New Roman" w:hAnsi="Times New Roman" w:eastAsia="方正小标宋简体" w:cs="Times New Roman"/>
          <w:sz w:val="44"/>
          <w:szCs w:val="44"/>
          <w:lang w:eastAsia="zh-CN"/>
        </w:rPr>
      </w:pPr>
    </w:p>
    <w:p w14:paraId="4B016980">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仿宋_GB2312" w:cs="Times New Roman"/>
          <w:color w:val="222222"/>
          <w:kern w:val="0"/>
          <w:sz w:val="32"/>
          <w:szCs w:val="32"/>
        </w:rPr>
      </w:pPr>
      <w:r>
        <w:rPr>
          <w:rFonts w:hint="default" w:ascii="Times New Roman" w:hAnsi="Times New Roman" w:eastAsia="仿宋_GB2312" w:cs="Times New Roman"/>
          <w:color w:val="222222"/>
          <w:kern w:val="0"/>
          <w:sz w:val="32"/>
          <w:szCs w:val="32"/>
        </w:rPr>
        <w:t xml:space="preserve">各社区居委会，机关各办、各中心：  </w:t>
      </w:r>
    </w:p>
    <w:p w14:paraId="3652BC66">
      <w:pPr>
        <w:pStyle w:val="13"/>
        <w:keepNext w:val="0"/>
        <w:keepLines w:val="0"/>
        <w:pageBreakBefore w:val="0"/>
        <w:widowControl/>
        <w:kinsoku/>
        <w:wordWrap/>
        <w:overflowPunct/>
        <w:topLinePunct w:val="0"/>
        <w:autoSpaceDE/>
        <w:autoSpaceDN/>
        <w:bidi w:val="0"/>
        <w:spacing w:before="0" w:beforeAutospacing="0" w:after="0" w:afterAutospacing="0" w:line="579"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年丰泽区</w:t>
      </w:r>
      <w:r>
        <w:rPr>
          <w:rFonts w:hint="default" w:ascii="Times New Roman" w:hAnsi="Times New Roman" w:eastAsia="仿宋_GB2312" w:cs="Times New Roman"/>
          <w:sz w:val="32"/>
          <w:szCs w:val="32"/>
          <w:lang w:eastAsia="zh-CN"/>
        </w:rPr>
        <w:t>泉秀街道</w:t>
      </w:r>
      <w:r>
        <w:rPr>
          <w:rFonts w:hint="default" w:ascii="Times New Roman" w:hAnsi="Times New Roman" w:eastAsia="仿宋_GB2312" w:cs="Times New Roman"/>
          <w:sz w:val="32"/>
          <w:szCs w:val="32"/>
        </w:rPr>
        <w:t>普法依法治理工作要点》印发给你们，请结合实际认真贯彻落实。</w:t>
      </w:r>
    </w:p>
    <w:p w14:paraId="29872CFA">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right="0" w:rightChars="0"/>
        <w:jc w:val="both"/>
        <w:textAlignment w:val="auto"/>
        <w:outlineLvl w:val="9"/>
        <w:rPr>
          <w:rFonts w:hint="default" w:ascii="Times New Roman" w:hAnsi="Times New Roman" w:eastAsia="仿宋_GB2312" w:cs="Times New Roman"/>
          <w:spacing w:val="20"/>
          <w:sz w:val="32"/>
          <w:szCs w:val="32"/>
        </w:rPr>
      </w:pPr>
    </w:p>
    <w:p w14:paraId="7442D8E9">
      <w:pPr>
        <w:keepNext w:val="0"/>
        <w:keepLines w:val="0"/>
        <w:pageBreakBefore w:val="0"/>
        <w:widowControl w:val="0"/>
        <w:numPr>
          <w:ilvl w:val="0"/>
          <w:numId w:val="0"/>
        </w:numPr>
        <w:kinsoku/>
        <w:wordWrap/>
        <w:overflowPunct/>
        <w:topLinePunct w:val="0"/>
        <w:autoSpaceDE/>
        <w:autoSpaceDN/>
        <w:bidi w:val="0"/>
        <w:spacing w:line="579" w:lineRule="exact"/>
        <w:ind w:left="870" w:leftChars="0"/>
        <w:jc w:val="left"/>
        <w:textAlignment w:val="auto"/>
        <w:rPr>
          <w:rFonts w:hint="default" w:ascii="Times New Roman" w:hAnsi="Times New Roman" w:eastAsia="仿宋_GB2312" w:cs="Times New Roman"/>
          <w:b w:val="0"/>
          <w:bCs w:val="0"/>
          <w:spacing w:val="0"/>
          <w:sz w:val="32"/>
          <w:szCs w:val="32"/>
          <w:highlight w:val="none"/>
          <w:shd w:val="clear" w:color="auto" w:fill="FFFFFF"/>
          <w:lang w:val="en-US" w:eastAsia="zh-CN"/>
        </w:rPr>
      </w:pPr>
    </w:p>
    <w:p w14:paraId="31A45E5F">
      <w:pPr>
        <w:keepNext w:val="0"/>
        <w:keepLines w:val="0"/>
        <w:pageBreakBefore w:val="0"/>
        <w:widowControl w:val="0"/>
        <w:numPr>
          <w:ilvl w:val="0"/>
          <w:numId w:val="0"/>
        </w:numPr>
        <w:kinsoku/>
        <w:wordWrap/>
        <w:overflowPunct/>
        <w:topLinePunct w:val="0"/>
        <w:autoSpaceDE/>
        <w:autoSpaceDN/>
        <w:bidi w:val="0"/>
        <w:spacing w:line="579" w:lineRule="exact"/>
        <w:ind w:left="870" w:leftChars="0"/>
        <w:jc w:val="right"/>
        <w:textAlignment w:val="auto"/>
        <w:rPr>
          <w:rFonts w:hint="default" w:ascii="Times New Roman" w:hAnsi="Times New Roman" w:eastAsia="仿宋_GB2312" w:cs="Times New Roman"/>
          <w:b w:val="0"/>
          <w:bCs w:val="0"/>
          <w:spacing w:val="0"/>
          <w:sz w:val="32"/>
          <w:szCs w:val="32"/>
          <w:highlight w:val="none"/>
          <w:shd w:val="clear" w:color="auto" w:fill="FFFFFF"/>
        </w:rPr>
      </w:pPr>
      <w:r>
        <w:rPr>
          <w:rFonts w:hint="default" w:ascii="Times New Roman" w:hAnsi="Times New Roman" w:eastAsia="仿宋_GB2312" w:cs="Times New Roman"/>
          <w:b w:val="0"/>
          <w:bCs w:val="0"/>
          <w:spacing w:val="0"/>
          <w:sz w:val="32"/>
          <w:szCs w:val="32"/>
          <w:highlight w:val="none"/>
          <w:shd w:val="clear" w:color="auto" w:fill="FFFFFF"/>
          <w:lang w:val="en-US" w:eastAsia="zh-CN"/>
        </w:rPr>
        <w:t>泉州市</w:t>
      </w:r>
      <w:r>
        <w:rPr>
          <w:rFonts w:hint="default" w:ascii="Times New Roman" w:hAnsi="Times New Roman" w:eastAsia="仿宋_GB2312" w:cs="Times New Roman"/>
          <w:b w:val="0"/>
          <w:bCs w:val="0"/>
          <w:spacing w:val="0"/>
          <w:sz w:val="32"/>
          <w:szCs w:val="32"/>
          <w:highlight w:val="none"/>
          <w:shd w:val="clear" w:color="auto" w:fill="FFFFFF"/>
        </w:rPr>
        <w:t>丰泽区人民政府泉秀街道办事处</w:t>
      </w:r>
    </w:p>
    <w:p w14:paraId="1C04151A">
      <w:pPr>
        <w:keepNext w:val="0"/>
        <w:keepLines w:val="0"/>
        <w:pageBreakBefore w:val="0"/>
        <w:widowControl w:val="0"/>
        <w:kinsoku/>
        <w:wordWrap/>
        <w:overflowPunct/>
        <w:topLinePunct w:val="0"/>
        <w:autoSpaceDE/>
        <w:autoSpaceDN/>
        <w:bidi w:val="0"/>
        <w:adjustRightInd/>
        <w:snapToGrid/>
        <w:spacing w:line="579" w:lineRule="exact"/>
        <w:ind w:firstLine="4800" w:firstLineChars="1500"/>
        <w:jc w:val="both"/>
        <w:textAlignment w:val="auto"/>
        <w:rPr>
          <w:rFonts w:hint="default" w:ascii="Times New Roman" w:hAnsi="Times New Roman" w:eastAsia="仿宋_GB2312" w:cs="Times New Roman"/>
          <w:b w:val="0"/>
          <w:bCs w:val="0"/>
          <w:spacing w:val="0"/>
          <w:sz w:val="32"/>
          <w:szCs w:val="32"/>
          <w:highlight w:val="none"/>
        </w:rPr>
      </w:pPr>
      <w:r>
        <w:rPr>
          <w:rFonts w:hint="default" w:ascii="Times New Roman" w:hAnsi="Times New Roman" w:eastAsia="仿宋_GB2312" w:cs="Times New Roman"/>
          <w:b w:val="0"/>
          <w:bCs w:val="0"/>
          <w:spacing w:val="0"/>
          <w:sz w:val="32"/>
          <w:szCs w:val="32"/>
          <w:highlight w:val="none"/>
          <w:shd w:val="clear" w:color="auto" w:fill="FFFFFF"/>
        </w:rPr>
        <w:t>202</w:t>
      </w:r>
      <w:r>
        <w:rPr>
          <w:rFonts w:hint="default" w:ascii="Times New Roman" w:hAnsi="Times New Roman" w:eastAsia="仿宋_GB2312" w:cs="Times New Roman"/>
          <w:b w:val="0"/>
          <w:bCs w:val="0"/>
          <w:spacing w:val="0"/>
          <w:sz w:val="32"/>
          <w:szCs w:val="32"/>
          <w:highlight w:val="none"/>
          <w:shd w:val="clear" w:color="auto" w:fill="FFFFFF"/>
          <w:lang w:val="en-US" w:eastAsia="zh-CN"/>
        </w:rPr>
        <w:t>5</w:t>
      </w:r>
      <w:r>
        <w:rPr>
          <w:rFonts w:hint="default" w:ascii="Times New Roman" w:hAnsi="Times New Roman" w:eastAsia="仿宋_GB2312" w:cs="Times New Roman"/>
          <w:b w:val="0"/>
          <w:bCs w:val="0"/>
          <w:spacing w:val="0"/>
          <w:sz w:val="32"/>
          <w:szCs w:val="32"/>
          <w:highlight w:val="none"/>
          <w:shd w:val="clear" w:color="auto" w:fill="FFFFFF"/>
        </w:rPr>
        <w:t>年</w:t>
      </w:r>
      <w:r>
        <w:rPr>
          <w:rFonts w:hint="default" w:ascii="Times New Roman" w:hAnsi="Times New Roman" w:eastAsia="仿宋_GB2312" w:cs="Times New Roman"/>
          <w:b w:val="0"/>
          <w:bCs w:val="0"/>
          <w:spacing w:val="0"/>
          <w:sz w:val="32"/>
          <w:szCs w:val="32"/>
          <w:highlight w:val="none"/>
          <w:shd w:val="clear" w:color="auto" w:fill="FFFFFF"/>
          <w:lang w:val="en-US" w:eastAsia="zh-CN"/>
        </w:rPr>
        <w:t>5</w:t>
      </w:r>
      <w:r>
        <w:rPr>
          <w:rFonts w:hint="default" w:ascii="Times New Roman" w:hAnsi="Times New Roman" w:eastAsia="仿宋_GB2312" w:cs="Times New Roman"/>
          <w:b w:val="0"/>
          <w:bCs w:val="0"/>
          <w:spacing w:val="0"/>
          <w:sz w:val="32"/>
          <w:szCs w:val="32"/>
          <w:highlight w:val="none"/>
          <w:shd w:val="clear" w:color="auto" w:fill="FFFFFF"/>
        </w:rPr>
        <w:t>月</w:t>
      </w:r>
      <w:r>
        <w:rPr>
          <w:rFonts w:hint="default" w:ascii="Times New Roman" w:hAnsi="Times New Roman" w:eastAsia="仿宋_GB2312" w:cs="Times New Roman"/>
          <w:b w:val="0"/>
          <w:bCs w:val="0"/>
          <w:spacing w:val="0"/>
          <w:sz w:val="32"/>
          <w:szCs w:val="32"/>
          <w:highlight w:val="none"/>
          <w:shd w:val="clear" w:color="auto" w:fill="FFFFFF"/>
          <w:lang w:val="en-US" w:eastAsia="zh-CN"/>
        </w:rPr>
        <w:t>14</w:t>
      </w:r>
      <w:r>
        <w:rPr>
          <w:rFonts w:hint="default" w:ascii="Times New Roman" w:hAnsi="Times New Roman" w:eastAsia="仿宋_GB2312" w:cs="Times New Roman"/>
          <w:b w:val="0"/>
          <w:bCs w:val="0"/>
          <w:spacing w:val="0"/>
          <w:sz w:val="32"/>
          <w:szCs w:val="32"/>
          <w:highlight w:val="none"/>
          <w:shd w:val="clear" w:color="auto" w:fill="FFFFFF"/>
        </w:rPr>
        <w:t>日</w:t>
      </w:r>
    </w:p>
    <w:p w14:paraId="08433352">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黑体" w:cs="Times New Roman"/>
          <w:color w:val="000000"/>
          <w:spacing w:val="0"/>
          <w:sz w:val="32"/>
          <w:szCs w:val="32"/>
        </w:rPr>
      </w:pPr>
    </w:p>
    <w:p w14:paraId="468A40F8">
      <w:pPr>
        <w:rPr>
          <w:rFonts w:hint="default" w:ascii="Times New Roman" w:hAnsi="Times New Roman" w:eastAsia="黑体" w:cs="Times New Roman"/>
          <w:color w:val="000000"/>
          <w:spacing w:val="0"/>
          <w:sz w:val="32"/>
          <w:szCs w:val="32"/>
        </w:rPr>
      </w:pPr>
    </w:p>
    <w:p w14:paraId="0FD97DA9">
      <w:pPr>
        <w:rPr>
          <w:rFonts w:hint="default" w:ascii="Times New Roman" w:hAnsi="Times New Roman" w:eastAsia="黑体" w:cs="Times New Roman"/>
          <w:color w:val="000000"/>
          <w:spacing w:val="0"/>
          <w:sz w:val="32"/>
          <w:szCs w:val="32"/>
        </w:rPr>
      </w:pPr>
    </w:p>
    <w:p w14:paraId="21163768">
      <w:pPr>
        <w:rPr>
          <w:rFonts w:hint="default" w:ascii="Times New Roman" w:hAnsi="Times New Roman" w:eastAsia="黑体" w:cs="Times New Roman"/>
          <w:color w:val="000000"/>
          <w:spacing w:val="0"/>
          <w:sz w:val="32"/>
          <w:szCs w:val="32"/>
        </w:rPr>
      </w:pPr>
    </w:p>
    <w:p w14:paraId="473BD48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年丰泽区</w:t>
      </w:r>
      <w:r>
        <w:rPr>
          <w:rFonts w:hint="default" w:ascii="Times New Roman" w:hAnsi="Times New Roman" w:eastAsia="方正小标宋简体" w:cs="Times New Roman"/>
          <w:sz w:val="44"/>
          <w:szCs w:val="44"/>
          <w:lang w:eastAsia="zh-CN"/>
        </w:rPr>
        <w:t>泉秀街道</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普法依法治理工作要点</w:t>
      </w:r>
    </w:p>
    <w:p w14:paraId="3DC54A5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sz w:val="32"/>
          <w:szCs w:val="32"/>
        </w:rPr>
      </w:pPr>
    </w:p>
    <w:p w14:paraId="11C79B0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2"/>
          <w:sz w:val="32"/>
          <w:szCs w:val="20"/>
          <w:lang w:val="en-US" w:eastAsia="zh-CN" w:bidi="ar"/>
        </w:rPr>
      </w:pPr>
      <w:r>
        <w:rPr>
          <w:rFonts w:hint="default" w:ascii="Times New Roman" w:hAnsi="Times New Roman" w:eastAsia="仿宋_GB2312" w:cs="Times New Roman"/>
          <w:spacing w:val="0"/>
          <w:kern w:val="2"/>
          <w:sz w:val="32"/>
          <w:szCs w:val="20"/>
          <w:lang w:val="en-US" w:eastAsia="zh-CN" w:bidi="ar"/>
        </w:rPr>
        <w:t>2025年是“十四五”规划收官之年，是“八五”普法规划收官、“九五”普法规划谋划起草之年。泉州市丰泽区普法依法治理工作的总体要求是：坚持以习近平新时代中国特色社会主义思想为指导，全面贯彻党的二十大和二十届二中、三中全会精神，深入学习贯彻习近平法治思想，认真贯彻习近平总书记在福建考察时的重要讲话精神，按照省委、市委、区委有关部署要求，持续深化拓展“深学争优、敢为争先、实干争效”行动，传承弘扬、创新发展“晋江经验”，以深入开展优化法治化营商环境专项普法为重点，进一步推动全区普法依法治理工作改革创新、提质增效，为21世纪“海丝名城”核心区建设提供坚实法治保障。</w:t>
      </w:r>
    </w:p>
    <w:p w14:paraId="2E62A2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right="0" w:rightChars="0" w:firstLine="640" w:firstLineChars="200"/>
        <w:jc w:val="both"/>
        <w:textAlignment w:val="auto"/>
        <w:outlineLvl w:val="9"/>
        <w:rPr>
          <w:rFonts w:hint="default" w:ascii="Times New Roman" w:hAnsi="Times New Roman" w:eastAsia="黑体" w:cs="Times New Roman"/>
          <w:b w:val="0"/>
          <w:bCs w:val="0"/>
          <w:spacing w:val="0"/>
          <w:sz w:val="32"/>
          <w:szCs w:val="32"/>
          <w:shd w:val="clear" w:color="auto" w:fill="FFFFFF"/>
          <w:lang w:val="en-US"/>
        </w:rPr>
      </w:pPr>
      <w:r>
        <w:rPr>
          <w:rFonts w:hint="default" w:ascii="Times New Roman" w:hAnsi="Times New Roman" w:eastAsia="黑体" w:cs="Times New Roman"/>
          <w:b w:val="0"/>
          <w:bCs w:val="0"/>
          <w:spacing w:val="0"/>
          <w:kern w:val="2"/>
          <w:sz w:val="32"/>
          <w:szCs w:val="32"/>
          <w:lang w:val="en-US" w:eastAsia="zh-CN" w:bidi="ar"/>
        </w:rPr>
        <w:t>一、坚持思想政治引领，深入学习宣传贯彻习近平法治思想</w:t>
      </w:r>
    </w:p>
    <w:p w14:paraId="74280F64">
      <w:pPr>
        <w:pStyle w:val="1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32"/>
          <w:lang w:val="en-US" w:eastAsia="zh-CN" w:bidi="ar"/>
        </w:rPr>
        <w:t>1</w:t>
      </w:r>
      <w:r>
        <w:rPr>
          <w:rFonts w:hint="default" w:ascii="Times New Roman" w:hAnsi="Times New Roman" w:eastAsia="仿宋_GB2312" w:cs="Times New Roman"/>
          <w:b w:val="0"/>
          <w:bCs w:val="0"/>
          <w:spacing w:val="0"/>
          <w:kern w:val="2"/>
          <w:sz w:val="32"/>
          <w:szCs w:val="32"/>
          <w:lang w:val="en-US" w:eastAsia="zh-CN" w:bidi="ar"/>
        </w:rPr>
        <w:t>.推动领导干部带头学习宣传贯彻习近平法治思想。把学习宣传习近平法治思想作为全民普法的首要政治任务，以“关键少数”带动“绝大多数”。将习近平法治思想作为党委（党组）理论学习中心组学习的重要内容和领导干部教育培训的重点课程。认真贯彻落实国家及我街道领导干部应知应会党内法规和国家法律法规规章清单制度，常态化开展领导干部学法、考法、述法、旁听庭审活动。</w:t>
      </w:r>
    </w:p>
    <w:p w14:paraId="6C1F839C">
      <w:pPr>
        <w:pStyle w:val="1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2.加强习近平法治思想的大众化传播。充分运用各类宣传载体、阵地，采取群众看得见、易领悟的方式开展普法宣传活动，持续推动习近平法治思想进社区、进机关、进企业、进校园、进军营、进网络、进宗教场所，积极讲好新时代中国法治故事。</w:t>
      </w:r>
    </w:p>
    <w:p w14:paraId="535269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黑体" w:cs="Times New Roman"/>
          <w:b w:val="0"/>
          <w:bCs w:val="0"/>
          <w:spacing w:val="0"/>
          <w:kern w:val="2"/>
          <w:sz w:val="32"/>
          <w:szCs w:val="32"/>
          <w:lang w:val="en-US" w:eastAsia="zh-CN" w:bidi="ar"/>
        </w:rPr>
      </w:pPr>
      <w:r>
        <w:rPr>
          <w:rFonts w:hint="default" w:ascii="Times New Roman" w:hAnsi="Times New Roman" w:eastAsia="黑体" w:cs="Times New Roman"/>
          <w:b w:val="0"/>
          <w:bCs w:val="0"/>
          <w:spacing w:val="0"/>
          <w:kern w:val="2"/>
          <w:sz w:val="32"/>
          <w:szCs w:val="32"/>
          <w:lang w:val="en-US" w:eastAsia="zh-CN" w:bidi="ar"/>
        </w:rPr>
        <w:t xml:space="preserve">二、聚焦服务中心大局，积极营造尊法学法守法用法的浓厚氛围 </w:t>
      </w:r>
    </w:p>
    <w:p w14:paraId="27A70F78">
      <w:pPr>
        <w:keepNext w:val="0"/>
        <w:keepLines w:val="0"/>
        <w:pageBreakBefore w:val="0"/>
        <w:widowControl w:val="0"/>
        <w:suppressLineNumbers w:val="0"/>
        <w:kinsoku/>
        <w:wordWrap/>
        <w:overflowPunct/>
        <w:topLinePunct w:val="0"/>
        <w:bidi w:val="0"/>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3.宣传优化法治化营商环境法律法规。立足街道实际，把开展优化法治化营商环境专项普法作为全年普法工作的重中之重，深入开展“千人进万企 送法护企促发展”活动，重点宣传关于优化营商环境、知识产权保护、防范化解风险、激发市场主体活力等法律法规，为大拼经济、大抓发展提供有力的法治宣传教育支持。充分运用法治思维和法治方式激发企业活力，助力发展新质生产力，重点推进“送法进企业”“民营企业普法行”“企业家学法”“法律进商会”等活动，为助力民营企业高质量发展提供优质法律服务。</w:t>
      </w:r>
    </w:p>
    <w:p w14:paraId="24824F29">
      <w:pPr>
        <w:keepNext w:val="0"/>
        <w:keepLines w:val="0"/>
        <w:pageBreakBefore w:val="0"/>
        <w:widowControl w:val="0"/>
        <w:suppressLineNumbers w:val="0"/>
        <w:kinsoku/>
        <w:wordWrap/>
        <w:overflowPunct/>
        <w:topLinePunct w:val="0"/>
        <w:bidi w:val="0"/>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4.加强涉外法治宣传。加强对“走出去”的我街道公民、企业的普法宣传，加强对来丰在丰外国公民、组织的守法引导，大力组织开展涉外法治宣传活动。</w:t>
      </w:r>
    </w:p>
    <w:p w14:paraId="5ED09299">
      <w:pPr>
        <w:keepNext w:val="0"/>
        <w:keepLines w:val="0"/>
        <w:pageBreakBefore w:val="0"/>
        <w:widowControl w:val="0"/>
        <w:suppressLineNumbers w:val="0"/>
        <w:kinsoku/>
        <w:wordWrap/>
        <w:overflowPunct/>
        <w:topLinePunct w:val="0"/>
        <w:bidi w:val="0"/>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FF"/>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5.积极探索海峡两岸融合发展普法新路。立足两岸融合，紧贴台胞台企法律需求，创新涉台法治宣传方式，鼓励和支持台胞参与“蒲公英”志愿普法行动，持续开展涉台普法活动。</w:t>
      </w:r>
    </w:p>
    <w:p w14:paraId="23C85469">
      <w:pPr>
        <w:keepNext w:val="0"/>
        <w:keepLines w:val="0"/>
        <w:pageBreakBefore w:val="0"/>
        <w:widowControl w:val="0"/>
        <w:suppressLineNumbers w:val="0"/>
        <w:kinsoku/>
        <w:wordWrap/>
        <w:overflowPunct/>
        <w:topLinePunct w:val="0"/>
        <w:bidi w:val="0"/>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6.深化社会治理现代化相关法律法规宣传普及。组织开展“4·15”全民国家安全教育日普法宣传，大力宣传国家安全法、反分裂国家法、国防法、反恐怖主义法、反有组织犯罪法、生物安全法、网络安全法、密码法等国家安全法律法规。围绕平安建设、生态文明建设、食品药品安全、扫黑除恶、毒品预防、反邪教、扫黄打非、应急消防、防范和打击电信网络诈骗、教育医疗、慈善救助、社区管理服务、物业管理、殡葬领域、构建和谐劳动关系、防治家庭暴力、个人信息保护等人民群众关心的问题，开展经常性的法治宣传教育。</w:t>
      </w:r>
    </w:p>
    <w:p w14:paraId="146168DA">
      <w:pPr>
        <w:keepNext w:val="0"/>
        <w:keepLines w:val="0"/>
        <w:pageBreakBefore w:val="0"/>
        <w:widowControl w:val="0"/>
        <w:suppressLineNumbers w:val="0"/>
        <w:kinsoku/>
        <w:wordWrap/>
        <w:overflowPunct/>
        <w:topLinePunct w:val="0"/>
        <w:bidi w:val="0"/>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7.加强地方性法规规章的普法宣传。加强《“泉州：宋元中国的世界海洋商贸中心”世界遗产保护管理条例》《泉州市华侨历史遗存保护条例》等地方性法规规章宣传解读，提升广大群众对地方立法的知晓率，为地方性法规规章实施营造良好氛围。</w:t>
      </w:r>
    </w:p>
    <w:p w14:paraId="6A031D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黑体" w:cs="Times New Roman"/>
          <w:b w:val="0"/>
          <w:bCs w:val="0"/>
          <w:spacing w:val="0"/>
          <w:kern w:val="2"/>
          <w:sz w:val="32"/>
          <w:szCs w:val="32"/>
          <w:lang w:val="en-US" w:eastAsia="zh-CN" w:bidi="ar"/>
        </w:rPr>
      </w:pPr>
      <w:r>
        <w:rPr>
          <w:rFonts w:hint="default" w:ascii="Times New Roman" w:hAnsi="Times New Roman" w:eastAsia="黑体" w:cs="Times New Roman"/>
          <w:b w:val="0"/>
          <w:bCs w:val="0"/>
          <w:spacing w:val="0"/>
          <w:kern w:val="2"/>
          <w:sz w:val="32"/>
          <w:szCs w:val="32"/>
          <w:lang w:val="en-US" w:eastAsia="zh-CN" w:bidi="ar"/>
        </w:rPr>
        <w:t>三、加强法治社会建设，实施公民法治素养提升行动</w:t>
      </w:r>
    </w:p>
    <w:p w14:paraId="15A0144F">
      <w:pPr>
        <w:keepNext w:val="0"/>
        <w:keepLines w:val="0"/>
        <w:pageBreakBefore w:val="0"/>
        <w:widowControl w:val="0"/>
        <w:suppressLineNumbers w:val="0"/>
        <w:kinsoku/>
        <w:wordWrap/>
        <w:overflowPunct/>
        <w:topLinePunct w:val="0"/>
        <w:bidi w:val="0"/>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8.落实公民法治素养提升行动。把公民法治素养基本要求融入市民公约、居规民约、学生守则、行业规章、团体章程等社会规范，贯穿文明创建、平安建设等活动。加强对领导干部、青少年、企业经营管理人员、社区“两委”干部、网民和妇女、社区留守儿童、困境儿童、老年人、残疾人、退役军人、少数民族、宗教界人士等群体的法治宣传教育，分层分类提升公民法治素养。</w:t>
      </w:r>
    </w:p>
    <w:p w14:paraId="00BEF173">
      <w:pPr>
        <w:keepNext w:val="0"/>
        <w:keepLines w:val="0"/>
        <w:pageBreakBefore w:val="0"/>
        <w:widowControl w:val="0"/>
        <w:suppressLineNumbers w:val="0"/>
        <w:kinsoku/>
        <w:wordWrap/>
        <w:overflowPunct/>
        <w:topLinePunct w:val="0"/>
        <w:bidi w:val="0"/>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highlight w:val="none"/>
          <w:lang w:val="en-US" w:eastAsia="zh-CN" w:bidi="ar"/>
        </w:rPr>
      </w:pPr>
      <w:r>
        <w:rPr>
          <w:rFonts w:hint="default" w:ascii="Times New Roman" w:hAnsi="Times New Roman" w:eastAsia="仿宋_GB2312" w:cs="Times New Roman"/>
          <w:b w:val="0"/>
          <w:bCs w:val="0"/>
          <w:spacing w:val="0"/>
          <w:kern w:val="2"/>
          <w:sz w:val="32"/>
          <w:szCs w:val="20"/>
          <w:lang w:val="en-US" w:eastAsia="zh-CN" w:bidi="ar"/>
        </w:rPr>
        <w:t>9.强化“蒲公英”法治品牌建设。深入实施“蒲公英”普法品牌标准一体化建设，多措并举创新开展“蒲公英”系列普法活动，加强“蒲公英”普法志愿者试点培育，打造“蒲公英”法治文化阵地，建设“蒲公英”公益普法服务驿站。加强“蒲公英”普法志愿者培训。依托“蒲公英”普法公益服务平台开展公益普法，推进普法工作从“政府主导”向“群众共创”延伸。</w:t>
      </w:r>
    </w:p>
    <w:p w14:paraId="084CC036">
      <w:pPr>
        <w:pStyle w:val="13"/>
        <w:keepNext w:val="0"/>
        <w:keepLines w:val="0"/>
        <w:pageBreakBefore w:val="0"/>
        <w:widowControl w:val="0"/>
        <w:suppressLineNumbers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10.加强社会主义法治文化建设。挖掘中华优秀传统法律文化精华，根据时代精神加以创造性转化、创新性发展。深化红色法治文化、中华优秀传统法律文化等法治文化阵地建设，组织开展群众性法治文化活动，讲好红色法治故事。</w:t>
      </w:r>
    </w:p>
    <w:p w14:paraId="4DA784C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11.深入开展宪法宣传教育等主题宣传活动。组织开展“宪法宣传周”主题宣传活动，认真组织开展“宪法进万家”、全区学生“学宪法、讲宪法”等活动。广泛践行社会主义核心价值观，推进国旗法、国歌法、国徽法、爱国主义教育法等宪法相关法的学习宣传，增强全民国家意识，弘扬爱国主义精神。推动各级党组织和全体党员带头尊崇宪法和执行宪法，保障宪法和法律的有效实施。</w:t>
      </w:r>
    </w:p>
    <w:p w14:paraId="6EA7858E">
      <w:pPr>
        <w:pStyle w:val="44"/>
        <w:keepNext w:val="0"/>
        <w:keepLines w:val="0"/>
        <w:pageBreakBefore w:val="0"/>
        <w:widowControl w:val="0"/>
        <w:numPr>
          <w:ilvl w:val="0"/>
          <w:numId w:val="0"/>
        </w:numPr>
        <w:kinsoku/>
        <w:wordWrap/>
        <w:overflowPunct/>
        <w:topLinePunct w:val="0"/>
        <w:bidi w:val="0"/>
        <w:snapToGrid/>
        <w:spacing w:before="0" w:after="0" w:line="579" w:lineRule="exact"/>
        <w:ind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12.开展民法典主题宣传活动。深入贯彻落实习近平总书记“让民法典走到群众身边、走进群众心里”的重要指示精神，持续开展“美好生活·民法典相伴”主题宣传，组织开展第五个“民法典宣传月”活动，开展民法典进企业、进社区、进学校等主题活动，开展居规民约、家规家训宣传，阐释好民法典关于民事活动平等、自愿、公平、诚信等基本原则，引导群众认识到民法典既是保护自身权益的法典，也是全体社会成员都必须遵循的规范。</w:t>
      </w:r>
    </w:p>
    <w:p w14:paraId="54451777">
      <w:pPr>
        <w:pStyle w:val="44"/>
        <w:keepNext w:val="0"/>
        <w:keepLines w:val="0"/>
        <w:pageBreakBefore w:val="0"/>
        <w:widowControl w:val="0"/>
        <w:numPr>
          <w:ilvl w:val="0"/>
          <w:numId w:val="0"/>
        </w:numPr>
        <w:kinsoku/>
        <w:wordWrap/>
        <w:overflowPunct/>
        <w:topLinePunct w:val="0"/>
        <w:bidi w:val="0"/>
        <w:snapToGrid/>
        <w:spacing w:before="0" w:after="0" w:line="579" w:lineRule="exact"/>
        <w:ind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spacing w:val="0"/>
          <w:kern w:val="2"/>
          <w:sz w:val="32"/>
          <w:szCs w:val="20"/>
          <w:lang w:val="en-US" w:eastAsia="zh-CN" w:bidi="ar"/>
        </w:rPr>
        <w:t>13.加强数智普法。</w:t>
      </w:r>
      <w:r>
        <w:rPr>
          <w:rFonts w:hint="default" w:ascii="Times New Roman" w:hAnsi="Times New Roman" w:eastAsia="仿宋_GB2312" w:cs="Times New Roman"/>
          <w:b w:val="0"/>
          <w:bCs w:val="0"/>
          <w:color w:val="auto"/>
          <w:spacing w:val="0"/>
          <w:kern w:val="0"/>
          <w:sz w:val="32"/>
          <w:szCs w:val="32"/>
          <w:lang w:val="en-US" w:eastAsia="zh-CN" w:bidi="ar"/>
        </w:rPr>
        <w:t>运用新技术新方式推进法治宣传工作创新，</w:t>
      </w:r>
      <w:r>
        <w:rPr>
          <w:rFonts w:hint="default" w:ascii="Times New Roman" w:hAnsi="Times New Roman" w:eastAsia="仿宋_GB2312" w:cs="Times New Roman"/>
          <w:b w:val="0"/>
          <w:bCs w:val="0"/>
          <w:spacing w:val="0"/>
          <w:kern w:val="2"/>
          <w:sz w:val="32"/>
          <w:szCs w:val="20"/>
          <w:lang w:val="en-US" w:eastAsia="zh-CN" w:bidi="ar"/>
        </w:rPr>
        <w:t>以互联网思维和全媒体视角深耕数智普法，注重运用新媒体新技术普法，促进单向式传播向互动式、服务式、场景式传播转变。建设融“报、网、端、微、屏”于一体的全媒体法治传播体系，构建全方位、多层次、立体化法治传播格局。</w:t>
      </w:r>
    </w:p>
    <w:p w14:paraId="761F0854">
      <w:pPr>
        <w:keepNext w:val="0"/>
        <w:keepLines w:val="0"/>
        <w:pageBreakBefore w:val="0"/>
        <w:widowControl w:val="0"/>
        <w:suppressLineNumbers w:val="0"/>
        <w:kinsoku/>
        <w:wordWrap/>
        <w:overflowPunct/>
        <w:topLinePunct w:val="0"/>
        <w:bidi w:val="0"/>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四、深化基层依法治理，着力提升社会治理法治化水平</w:t>
      </w:r>
    </w:p>
    <w:p w14:paraId="003B2208">
      <w:pPr>
        <w:keepNext w:val="0"/>
        <w:keepLines w:val="0"/>
        <w:pageBreakBefore w:val="0"/>
        <w:widowControl w:val="0"/>
        <w:suppressLineNumbers w:val="0"/>
        <w:kinsoku/>
        <w:wordWrap/>
        <w:overflowPunct/>
        <w:topLinePunct w:val="0"/>
        <w:bidi w:val="0"/>
        <w:snapToGrid/>
        <w:spacing w:beforeAutospacing="0" w:afterAutospacing="0" w:line="579" w:lineRule="exact"/>
        <w:ind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color w:val="000000"/>
          <w:spacing w:val="0"/>
          <w:kern w:val="2"/>
          <w:sz w:val="32"/>
          <w:szCs w:val="20"/>
          <w:lang w:val="en-US" w:eastAsia="zh-CN" w:bidi="ar"/>
        </w:rPr>
        <w:t>14.深入推进法治社区建设。</w:t>
      </w:r>
      <w:r>
        <w:rPr>
          <w:rFonts w:hint="default" w:ascii="Times New Roman" w:hAnsi="Times New Roman" w:eastAsia="仿宋_GB2312" w:cs="Times New Roman"/>
          <w:b w:val="0"/>
          <w:bCs w:val="0"/>
          <w:spacing w:val="0"/>
          <w:kern w:val="2"/>
          <w:sz w:val="32"/>
          <w:szCs w:val="20"/>
          <w:lang w:val="en-US" w:eastAsia="zh-CN" w:bidi="ar"/>
        </w:rPr>
        <w:t>深入贯彻落实党中央乡村振兴规划，坚持和发展新时代“枫桥经验”，引导居民依法表达诉求、解决纠纷、维护权益，加大与乡村振兴相关的法律法规宣传力度，引导社区干部群众牢固树立法治观念。结合民法典宣传月、全国食品安全宣传周、全国知识产权宣传周、全国生态日、世界环境日等时间节点，广泛宣传普及食品药品安全、生态环境保护、婚姻家庭、助残敬老、反电信网络诈骗、反有组织犯罪、扫黑除恶、预防和遏制赌博、反邪教等与社区群众生产生活密切相关的法律法规。</w:t>
      </w:r>
    </w:p>
    <w:p w14:paraId="23D8DF26">
      <w:pPr>
        <w:keepNext w:val="0"/>
        <w:keepLines w:val="0"/>
        <w:pageBreakBefore w:val="0"/>
        <w:widowControl w:val="0"/>
        <w:suppressLineNumbers w:val="0"/>
        <w:kinsoku/>
        <w:wordWrap/>
        <w:overflowPunct/>
        <w:topLinePunct w:val="0"/>
        <w:bidi w:val="0"/>
        <w:snapToGrid/>
        <w:spacing w:beforeAutospacing="0" w:afterAutospacing="0" w:line="579" w:lineRule="exact"/>
        <w:ind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color w:val="000000"/>
          <w:spacing w:val="0"/>
          <w:kern w:val="2"/>
          <w:sz w:val="32"/>
          <w:szCs w:val="20"/>
          <w:lang w:val="en-US" w:eastAsia="zh-CN" w:bidi="ar"/>
        </w:rPr>
        <w:t>15.深入实施“1名村（居）法律顾问+N名法律明白人”行动。</w:t>
      </w:r>
      <w:r>
        <w:rPr>
          <w:rFonts w:hint="default" w:ascii="Times New Roman" w:hAnsi="Times New Roman" w:eastAsia="仿宋_GB2312" w:cs="Times New Roman"/>
          <w:b w:val="0"/>
          <w:bCs w:val="0"/>
          <w:spacing w:val="0"/>
          <w:kern w:val="2"/>
          <w:sz w:val="32"/>
          <w:szCs w:val="20"/>
          <w:lang w:val="en-US" w:eastAsia="zh-CN" w:bidi="ar"/>
        </w:rPr>
        <w:t>加强社区“法律明白人”培养，以线上线下相结合的方式，开展“法律明白人”常态化培训。</w:t>
      </w:r>
    </w:p>
    <w:p w14:paraId="170867C5">
      <w:pPr>
        <w:keepNext w:val="0"/>
        <w:keepLines w:val="0"/>
        <w:pageBreakBefore w:val="0"/>
        <w:widowControl w:val="0"/>
        <w:suppressLineNumbers w:val="0"/>
        <w:kinsoku/>
        <w:wordWrap/>
        <w:overflowPunct/>
        <w:topLinePunct w:val="0"/>
        <w:bidi w:val="0"/>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color w:val="000000"/>
          <w:spacing w:val="0"/>
          <w:kern w:val="2"/>
          <w:sz w:val="32"/>
          <w:szCs w:val="20"/>
          <w:lang w:val="en-US" w:eastAsia="zh-CN" w:bidi="ar"/>
        </w:rPr>
        <w:t>16.深入宣传未成年人保护法律法规。</w:t>
      </w:r>
      <w:r>
        <w:rPr>
          <w:rFonts w:hint="default" w:ascii="Times New Roman" w:hAnsi="Times New Roman" w:eastAsia="仿宋_GB2312" w:cs="Times New Roman"/>
          <w:b w:val="0"/>
          <w:bCs w:val="0"/>
          <w:spacing w:val="0"/>
          <w:kern w:val="2"/>
          <w:sz w:val="32"/>
          <w:szCs w:val="20"/>
          <w:lang w:val="en-US" w:eastAsia="zh-CN" w:bidi="ar"/>
        </w:rPr>
        <w:t>全面落实《青少年法治教育大纲》，深化“法律进学校”，组织开展未成年人权益保护和预防未成年人违法犯罪普法宣传活动，深化中小学防范校园暴力、校园欺凌专项普法治理行动。创新青少年法治宣传方式，推动青少年法治教育与法治实践相结合。</w:t>
      </w:r>
    </w:p>
    <w:p w14:paraId="0E11BE9B">
      <w:pPr>
        <w:pStyle w:val="13"/>
        <w:keepNext w:val="0"/>
        <w:keepLines w:val="0"/>
        <w:pageBreakBefore w:val="0"/>
        <w:widowControl w:val="0"/>
        <w:suppressLineNumbers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color w:val="000000"/>
          <w:spacing w:val="0"/>
          <w:kern w:val="2"/>
          <w:sz w:val="32"/>
          <w:szCs w:val="20"/>
          <w:lang w:val="en-US" w:eastAsia="zh-CN" w:bidi="ar"/>
        </w:rPr>
        <w:t>17.开展物业管理主题普法宣传。</w:t>
      </w:r>
      <w:r>
        <w:rPr>
          <w:rFonts w:hint="default" w:ascii="Times New Roman" w:hAnsi="Times New Roman" w:eastAsia="仿宋_GB2312" w:cs="Times New Roman"/>
          <w:b w:val="0"/>
          <w:bCs w:val="0"/>
          <w:spacing w:val="0"/>
          <w:kern w:val="2"/>
          <w:sz w:val="32"/>
          <w:szCs w:val="20"/>
          <w:lang w:val="en-US" w:eastAsia="zh-CN" w:bidi="ar"/>
        </w:rPr>
        <w:t>聚焦小区群众“急难愁盼”问题，持续深入开展物业管理提升专项普法行动，全面提升我街道物业管理服务水平，引导小区群众办事依法、遇事找法、解决问题用法、化解矛盾靠法。</w:t>
      </w:r>
    </w:p>
    <w:p w14:paraId="321C026F">
      <w:pPr>
        <w:keepNext w:val="0"/>
        <w:keepLines w:val="0"/>
        <w:pageBreakBefore w:val="0"/>
        <w:widowControl w:val="0"/>
        <w:suppressLineNumbers w:val="0"/>
        <w:kinsoku/>
        <w:wordWrap/>
        <w:overflowPunct/>
        <w:topLinePunct w:val="0"/>
        <w:bidi w:val="0"/>
        <w:snapToGrid/>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五、狠抓工作落实，强化法治宣传教育工作保障</w:t>
      </w:r>
    </w:p>
    <w:p w14:paraId="0185C467">
      <w:pPr>
        <w:pStyle w:val="13"/>
        <w:keepNext w:val="0"/>
        <w:keepLines w:val="0"/>
        <w:pageBreakBefore w:val="0"/>
        <w:widowControl w:val="0"/>
        <w:suppressLineNumbers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color w:val="000000"/>
          <w:spacing w:val="0"/>
          <w:kern w:val="2"/>
          <w:sz w:val="32"/>
          <w:szCs w:val="20"/>
          <w:lang w:val="en-US" w:eastAsia="zh-CN" w:bidi="ar"/>
        </w:rPr>
        <w:t>18.认真贯彻落实中央领导同志重要指示批示精神。</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积极发挥街道</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普法办事机构的职能作用</w:t>
      </w:r>
      <w:r>
        <w:rPr>
          <w:rFonts w:hint="default" w:ascii="Times New Roman" w:hAnsi="Times New Roman" w:eastAsia="仿宋_GB2312" w:cs="Times New Roman"/>
          <w:b w:val="0"/>
          <w:bCs w:val="0"/>
          <w:spacing w:val="0"/>
          <w:kern w:val="2"/>
          <w:sz w:val="32"/>
          <w:szCs w:val="20"/>
          <w:lang w:val="en-US" w:eastAsia="zh-CN" w:bidi="ar"/>
        </w:rPr>
        <w:t>，加快推进“八五”普法重点项目及“一地一品牌”项目实施，推动不折不扣贯彻落实中央领导同志重要指示批示精神。</w:t>
      </w:r>
    </w:p>
    <w:p w14:paraId="73CDF3F9">
      <w:pPr>
        <w:pStyle w:val="13"/>
        <w:keepNext w:val="0"/>
        <w:keepLines w:val="0"/>
        <w:pageBreakBefore w:val="0"/>
        <w:widowControl w:val="0"/>
        <w:suppressLineNumbers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color w:val="000000"/>
          <w:spacing w:val="0"/>
          <w:kern w:val="2"/>
          <w:sz w:val="32"/>
          <w:szCs w:val="20"/>
          <w:lang w:val="en-US" w:eastAsia="zh-CN" w:bidi="ar"/>
        </w:rPr>
        <w:t>19.加强典型宣传。</w:t>
      </w:r>
      <w:r>
        <w:rPr>
          <w:rFonts w:hint="default" w:ascii="Times New Roman" w:hAnsi="Times New Roman" w:eastAsia="仿宋_GB2312" w:cs="Times New Roman"/>
          <w:b w:val="0"/>
          <w:bCs w:val="0"/>
          <w:spacing w:val="0"/>
          <w:kern w:val="2"/>
          <w:sz w:val="32"/>
          <w:szCs w:val="20"/>
          <w:lang w:val="en-US" w:eastAsia="zh-CN" w:bidi="ar"/>
        </w:rPr>
        <w:t>宣传、推广“八五”普法总结验收中发现的典型经验做法，加强经验交流，选树、推广先进典型。</w:t>
      </w:r>
    </w:p>
    <w:p w14:paraId="73F3D418">
      <w:pPr>
        <w:pStyle w:val="13"/>
        <w:keepNext w:val="0"/>
        <w:keepLines w:val="0"/>
        <w:pageBreakBefore w:val="0"/>
        <w:widowControl w:val="0"/>
        <w:suppressLineNumbers w:val="0"/>
        <w:kinsoku/>
        <w:wordWrap/>
        <w:overflowPunct/>
        <w:topLinePunct w:val="0"/>
        <w:bidi w:val="0"/>
        <w:snapToGrid/>
        <w:spacing w:before="0" w:beforeAutospacing="0" w:after="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0"/>
          <w:kern w:val="2"/>
          <w:sz w:val="32"/>
          <w:szCs w:val="20"/>
          <w:lang w:val="en-US" w:eastAsia="zh-CN" w:bidi="ar"/>
        </w:rPr>
      </w:pPr>
      <w:r>
        <w:rPr>
          <w:rFonts w:hint="default" w:ascii="Times New Roman" w:hAnsi="Times New Roman" w:eastAsia="仿宋_GB2312" w:cs="Times New Roman"/>
          <w:b w:val="0"/>
          <w:bCs w:val="0"/>
          <w:color w:val="000000"/>
          <w:spacing w:val="0"/>
          <w:kern w:val="2"/>
          <w:sz w:val="32"/>
          <w:szCs w:val="20"/>
          <w:lang w:val="en-US" w:eastAsia="zh-CN" w:bidi="ar"/>
        </w:rPr>
        <w:t>20.加强普法责任落实。</w:t>
      </w:r>
      <w:r>
        <w:rPr>
          <w:rFonts w:hint="default" w:ascii="Times New Roman" w:hAnsi="Times New Roman" w:eastAsia="仿宋_GB2312" w:cs="Times New Roman"/>
          <w:b w:val="0"/>
          <w:bCs w:val="0"/>
          <w:spacing w:val="0"/>
          <w:kern w:val="2"/>
          <w:sz w:val="32"/>
          <w:szCs w:val="20"/>
          <w:lang w:val="en-US" w:eastAsia="zh-CN" w:bidi="ar"/>
        </w:rPr>
        <w:t>加强“谁执法谁普法”普法责任制落实，进一步创新和改进法治宣传教育方式，压紧压实普法责任。</w:t>
      </w:r>
    </w:p>
    <w:p w14:paraId="0B4553F6">
      <w:pPr>
        <w:keepNext w:val="0"/>
        <w:keepLines w:val="0"/>
        <w:pageBreakBefore w:val="0"/>
        <w:widowControl w:val="0"/>
        <w:kinsoku/>
        <w:wordWrap/>
        <w:overflowPunct/>
        <w:topLinePunct w:val="0"/>
        <w:bidi w:val="0"/>
        <w:spacing w:line="579" w:lineRule="exact"/>
        <w:ind w:firstLine="640" w:firstLineChars="200"/>
        <w:jc w:val="both"/>
        <w:textAlignment w:val="auto"/>
        <w:rPr>
          <w:rFonts w:hint="default" w:ascii="Times New Roman" w:hAnsi="Times New Roman" w:eastAsia="仿宋_GB2312" w:cs="Times New Roman"/>
          <w:spacing w:val="0"/>
          <w:kern w:val="2"/>
          <w:sz w:val="32"/>
          <w:szCs w:val="20"/>
          <w:lang w:val="en-US" w:eastAsia="zh-CN" w:bidi="ar"/>
        </w:rPr>
      </w:pPr>
    </w:p>
    <w:p w14:paraId="21AB40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rPr>
      </w:pPr>
      <w:r>
        <w:rPr>
          <w:rFonts w:hint="default" w:ascii="Times New Roman" w:hAnsi="Times New Roman" w:eastAsia="仿宋_GB2312" w:cs="Times New Roman"/>
          <w:spacing w:val="0"/>
          <w:sz w:val="32"/>
          <w:szCs w:val="32"/>
          <w:lang w:eastAsia="zh-CN"/>
        </w:rPr>
        <w:t>附件：</w:t>
      </w:r>
      <w:r>
        <w:rPr>
          <w:rFonts w:hint="default" w:ascii="Times New Roman" w:hAnsi="Times New Roman" w:eastAsia="仿宋_GB2312" w:cs="Times New Roman"/>
          <w:spacing w:val="0"/>
          <w:kern w:val="2"/>
          <w:sz w:val="32"/>
          <w:szCs w:val="32"/>
          <w:lang w:val="en-US" w:eastAsia="zh-CN" w:bidi="ar"/>
        </w:rPr>
        <w:t>2025年泉州市丰泽区普法依法治理工作重点事项</w:t>
      </w:r>
    </w:p>
    <w:p w14:paraId="13EF7335">
      <w:pPr>
        <w:pStyle w:val="7"/>
        <w:keepNext w:val="0"/>
        <w:keepLines w:val="0"/>
        <w:pageBreakBefore w:val="0"/>
        <w:widowControl w:val="0"/>
        <w:kinsoku/>
        <w:wordWrap/>
        <w:overflowPunct/>
        <w:topLinePunct w:val="0"/>
        <w:autoSpaceDE/>
        <w:autoSpaceDN/>
        <w:bidi w:val="0"/>
        <w:spacing w:before="0" w:beforeAutospacing="0" w:after="0" w:afterAutospacing="0" w:line="579" w:lineRule="exact"/>
        <w:ind w:left="0" w:leftChars="0" w:right="0" w:rightChars="0" w:firstLine="480" w:firstLineChars="200"/>
        <w:jc w:val="both"/>
        <w:textAlignment w:val="auto"/>
        <w:outlineLvl w:val="9"/>
        <w:rPr>
          <w:rFonts w:hint="default" w:ascii="Times New Roman" w:hAnsi="Times New Roman" w:eastAsia="黑体" w:cs="Times New Roman"/>
          <w:spacing w:val="0"/>
          <w:szCs w:val="32"/>
          <w:lang w:eastAsia="zh-CN"/>
        </w:rPr>
      </w:pPr>
    </w:p>
    <w:p w14:paraId="3E6883DC">
      <w:pPr>
        <w:pStyle w:val="7"/>
        <w:keepNext w:val="0"/>
        <w:keepLines w:val="0"/>
        <w:pageBreakBefore w:val="0"/>
        <w:widowControl/>
        <w:kinsoku/>
        <w:wordWrap/>
        <w:overflowPunct/>
        <w:topLinePunct w:val="0"/>
        <w:autoSpaceDE/>
        <w:autoSpaceDN/>
        <w:bidi w:val="0"/>
        <w:spacing w:before="0" w:beforeAutospacing="0" w:after="0" w:afterAutospacing="0" w:line="560" w:lineRule="exact"/>
        <w:ind w:left="0" w:leftChars="0" w:right="0" w:rightChars="0" w:firstLine="480" w:firstLineChars="200"/>
        <w:jc w:val="both"/>
        <w:textAlignment w:val="auto"/>
        <w:outlineLvl w:val="9"/>
        <w:rPr>
          <w:rFonts w:hint="default" w:ascii="Times New Roman" w:hAnsi="Times New Roman" w:eastAsia="黑体" w:cs="Times New Roman"/>
          <w:spacing w:val="0"/>
          <w:szCs w:val="32"/>
          <w:lang w:eastAsia="zh-CN"/>
        </w:rPr>
      </w:pPr>
    </w:p>
    <w:p w14:paraId="518D77F2">
      <w:pPr>
        <w:rPr>
          <w:rFonts w:hint="default" w:ascii="Times New Roman" w:hAnsi="Times New Roman" w:cs="Times New Roman"/>
          <w:lang w:eastAsia="zh-CN"/>
        </w:rPr>
      </w:pPr>
    </w:p>
    <w:p w14:paraId="78F1DC5E">
      <w:pPr>
        <w:keepNext w:val="0"/>
        <w:keepLines w:val="0"/>
        <w:pageBreakBefore w:val="0"/>
        <w:kinsoku/>
        <w:overflowPunct/>
        <w:topLinePunct w:val="0"/>
        <w:bidi w:val="0"/>
        <w:spacing w:line="560" w:lineRule="exact"/>
        <w:ind w:firstLine="420" w:firstLineChars="200"/>
        <w:textAlignment w:val="auto"/>
        <w:rPr>
          <w:rFonts w:hint="default" w:ascii="Times New Roman" w:hAnsi="Times New Roman" w:eastAsia="黑体" w:cs="Times New Roman"/>
          <w:spacing w:val="0"/>
          <w:szCs w:val="32"/>
          <w:lang w:eastAsia="zh-CN"/>
        </w:rPr>
      </w:pPr>
    </w:p>
    <w:p w14:paraId="67E244B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420" w:firstLineChars="200"/>
        <w:jc w:val="both"/>
        <w:textAlignment w:val="auto"/>
        <w:outlineLvl w:val="9"/>
        <w:rPr>
          <w:rFonts w:hint="default" w:ascii="Times New Roman" w:hAnsi="Times New Roman" w:cs="Times New Roman"/>
          <w:color w:val="auto"/>
          <w:spacing w:val="0"/>
          <w:lang w:val="en-US"/>
        </w:rPr>
      </w:pPr>
    </w:p>
    <w:p w14:paraId="11E9A645">
      <w:pPr>
        <w:pStyle w:val="39"/>
        <w:ind w:left="0" w:leftChars="0" w:firstLine="0" w:firstLineChars="0"/>
        <w:rPr>
          <w:rFonts w:hint="default" w:ascii="Times New Roman" w:hAnsi="Times New Roman" w:eastAsia="仿宋_GB2312" w:cs="Times New Roman"/>
          <w:color w:val="222222"/>
          <w:kern w:val="0"/>
          <w:sz w:val="32"/>
          <w:szCs w:val="32"/>
        </w:rPr>
      </w:pPr>
    </w:p>
    <w:p w14:paraId="2A181396">
      <w:pPr>
        <w:pStyle w:val="39"/>
        <w:ind w:left="0" w:leftChars="0" w:firstLine="0" w:firstLineChars="0"/>
        <w:rPr>
          <w:rFonts w:hint="default" w:ascii="Times New Roman" w:hAnsi="Times New Roman" w:eastAsia="仿宋_GB2312" w:cs="Times New Roman"/>
          <w:color w:val="222222"/>
          <w:kern w:val="0"/>
          <w:sz w:val="32"/>
          <w:szCs w:val="32"/>
        </w:rPr>
      </w:pPr>
    </w:p>
    <w:p w14:paraId="778C24E0">
      <w:pPr>
        <w:pStyle w:val="7"/>
        <w:keepNext w:val="0"/>
        <w:keepLines w:val="0"/>
        <w:pageBreakBefore w:val="0"/>
        <w:widowControl/>
        <w:kinsoku/>
        <w:wordWrap/>
        <w:overflowPunct/>
        <w:topLinePunct w:val="0"/>
        <w:autoSpaceDE/>
        <w:autoSpaceDN/>
        <w:bidi w:val="0"/>
        <w:spacing w:before="0" w:beforeAutospacing="0" w:after="0" w:afterAutospacing="0" w:line="579" w:lineRule="exact"/>
        <w:ind w:left="0" w:leftChars="0" w:right="0" w:rightChars="0" w:firstLine="0" w:firstLineChars="0"/>
        <w:jc w:val="both"/>
        <w:textAlignment w:val="auto"/>
        <w:outlineLvl w:val="9"/>
        <w:rPr>
          <w:rFonts w:hint="default" w:ascii="Times New Roman" w:hAnsi="Times New Roman" w:eastAsia="黑体" w:cs="Times New Roman"/>
          <w:color w:val="auto"/>
          <w:spacing w:val="0"/>
          <w:sz w:val="32"/>
          <w:szCs w:val="32"/>
          <w:lang w:eastAsia="zh-CN"/>
        </w:rPr>
      </w:pPr>
    </w:p>
    <w:p w14:paraId="022B0627">
      <w:pPr>
        <w:pStyle w:val="7"/>
        <w:keepNext w:val="0"/>
        <w:keepLines w:val="0"/>
        <w:pageBreakBefore w:val="0"/>
        <w:widowControl/>
        <w:kinsoku/>
        <w:wordWrap/>
        <w:overflowPunct/>
        <w:topLinePunct w:val="0"/>
        <w:autoSpaceDE/>
        <w:autoSpaceDN/>
        <w:bidi w:val="0"/>
        <w:spacing w:before="0" w:beforeAutospacing="0" w:after="0" w:afterAutospacing="0" w:line="579" w:lineRule="exact"/>
        <w:ind w:left="0" w:leftChars="0" w:right="0" w:rightChars="0" w:firstLine="0" w:firstLineChars="0"/>
        <w:jc w:val="both"/>
        <w:textAlignment w:val="auto"/>
        <w:outlineLvl w:val="9"/>
        <w:rPr>
          <w:rFonts w:hint="default" w:ascii="Times New Roman" w:hAnsi="Times New Roman" w:eastAsia="黑体" w:cs="Times New Roman"/>
          <w:color w:val="auto"/>
          <w:spacing w:val="0"/>
          <w:sz w:val="32"/>
          <w:szCs w:val="32"/>
          <w:lang w:eastAsia="zh-CN"/>
        </w:rPr>
      </w:pPr>
    </w:p>
    <w:p w14:paraId="2D2B8CAC">
      <w:pPr>
        <w:pStyle w:val="7"/>
        <w:keepNext w:val="0"/>
        <w:keepLines w:val="0"/>
        <w:pageBreakBefore w:val="0"/>
        <w:widowControl/>
        <w:kinsoku/>
        <w:wordWrap/>
        <w:overflowPunct/>
        <w:topLinePunct w:val="0"/>
        <w:autoSpaceDE/>
        <w:autoSpaceDN/>
        <w:bidi w:val="0"/>
        <w:spacing w:before="0" w:beforeAutospacing="0" w:after="0" w:afterAutospacing="0" w:line="579" w:lineRule="exact"/>
        <w:ind w:left="0" w:leftChars="0" w:right="0" w:rightChars="0" w:firstLine="0" w:firstLineChars="0"/>
        <w:jc w:val="both"/>
        <w:textAlignment w:val="auto"/>
        <w:outlineLvl w:val="9"/>
        <w:rPr>
          <w:rFonts w:hint="default" w:ascii="Times New Roman" w:hAnsi="Times New Roman" w:eastAsia="黑体" w:cs="Times New Roman"/>
          <w:color w:val="auto"/>
          <w:spacing w:val="0"/>
          <w:sz w:val="32"/>
          <w:szCs w:val="32"/>
          <w:lang w:eastAsia="zh-CN"/>
        </w:rPr>
      </w:pPr>
      <w:bookmarkStart w:id="0" w:name="_GoBack"/>
      <w:bookmarkEnd w:id="0"/>
      <w:r>
        <w:rPr>
          <w:rFonts w:hint="default" w:ascii="Times New Roman" w:hAnsi="Times New Roman" w:eastAsia="黑体" w:cs="Times New Roman"/>
          <w:color w:val="auto"/>
          <w:spacing w:val="0"/>
          <w:sz w:val="32"/>
          <w:szCs w:val="32"/>
          <w:lang w:eastAsia="zh-CN"/>
        </w:rPr>
        <w:t>附件</w:t>
      </w:r>
    </w:p>
    <w:p w14:paraId="2B8C4CEB">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cs="Times New Roman"/>
          <w:lang w:val="en-US" w:eastAsia="zh-CN"/>
        </w:rPr>
      </w:pPr>
    </w:p>
    <w:p w14:paraId="459774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9"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20"/>
          <w:sz w:val="44"/>
          <w:szCs w:val="44"/>
          <w:lang w:val="en-US"/>
        </w:rPr>
      </w:pPr>
      <w:r>
        <w:rPr>
          <w:rFonts w:hint="default" w:ascii="Times New Roman" w:hAnsi="Times New Roman" w:eastAsia="方正小标宋简体" w:cs="Times New Roman"/>
          <w:b w:val="0"/>
          <w:bCs w:val="0"/>
          <w:color w:val="auto"/>
          <w:spacing w:val="-20"/>
          <w:kern w:val="2"/>
          <w:sz w:val="44"/>
          <w:szCs w:val="44"/>
          <w:lang w:val="en-US" w:eastAsia="zh-CN" w:bidi="ar"/>
        </w:rPr>
        <w:t>2025年泉州市丰泽区普法依法治理工作重点事项</w:t>
      </w:r>
    </w:p>
    <w:p w14:paraId="71F3D5E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9" w:lineRule="exact"/>
        <w:ind w:right="0" w:rightChars="0" w:firstLine="640" w:firstLineChars="200"/>
        <w:jc w:val="both"/>
        <w:textAlignment w:val="auto"/>
        <w:outlineLvl w:val="9"/>
        <w:rPr>
          <w:rFonts w:hint="default" w:ascii="Times New Roman" w:hAnsi="Times New Roman" w:eastAsia="仿宋_GB2312" w:cs="Times New Roman"/>
          <w:bCs/>
          <w:color w:val="auto"/>
          <w:spacing w:val="0"/>
          <w:kern w:val="2"/>
          <w:sz w:val="32"/>
          <w:szCs w:val="32"/>
          <w:shd w:val="clear" w:color="auto" w:fill="FFFFFF"/>
          <w:lang w:val="en-US" w:eastAsia="zh-CN" w:bidi="ar"/>
        </w:rPr>
      </w:pPr>
    </w:p>
    <w:p w14:paraId="668AE40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79"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lang w:val="en-US" w:eastAsia="zh-CN" w:bidi="ar"/>
        </w:rPr>
      </w:pPr>
      <w:r>
        <w:rPr>
          <w:rFonts w:hint="default" w:ascii="Times New Roman" w:hAnsi="Times New Roman" w:eastAsia="仿宋_GB2312" w:cs="Times New Roman"/>
          <w:bCs/>
          <w:color w:val="auto"/>
          <w:spacing w:val="0"/>
          <w:kern w:val="2"/>
          <w:sz w:val="32"/>
          <w:szCs w:val="32"/>
          <w:shd w:val="clear" w:color="auto" w:fill="FFFFFF"/>
          <w:lang w:val="en-US" w:eastAsia="zh-CN" w:bidi="ar"/>
        </w:rPr>
        <w:t>1.持续开展“千人进万企 送法护企促发展”</w:t>
      </w:r>
      <w:r>
        <w:rPr>
          <w:rFonts w:hint="default" w:ascii="Times New Roman" w:hAnsi="Times New Roman" w:eastAsia="仿宋_GB2312" w:cs="Times New Roman"/>
          <w:color w:val="auto"/>
          <w:spacing w:val="0"/>
          <w:kern w:val="0"/>
          <w:sz w:val="32"/>
          <w:szCs w:val="32"/>
          <w:lang w:val="en-US" w:eastAsia="zh-CN" w:bidi="ar"/>
        </w:rPr>
        <w:t>活动</w:t>
      </w:r>
    </w:p>
    <w:p w14:paraId="7E30D1F2">
      <w:pPr>
        <w:pStyle w:val="7"/>
        <w:keepNext w:val="0"/>
        <w:keepLines w:val="0"/>
        <w:pageBreakBefore w:val="0"/>
        <w:widowControl/>
        <w:kinsoku/>
        <w:wordWrap/>
        <w:overflowPunct/>
        <w:topLinePunct w:val="0"/>
        <w:autoSpaceDE/>
        <w:autoSpaceDN/>
        <w:bidi w:val="0"/>
        <w:spacing w:before="0" w:beforeAutospacing="0" w:after="0" w:afterAutospacing="0" w:line="579" w:lineRule="exact"/>
        <w:ind w:left="958" w:leftChars="304" w:right="0" w:rightChars="0" w:hanging="320" w:hangingChars="100"/>
        <w:jc w:val="both"/>
        <w:textAlignment w:val="auto"/>
        <w:outlineLvl w:val="9"/>
        <w:rPr>
          <w:rFonts w:hint="default" w:ascii="Times New Roman" w:hAnsi="Times New Roman" w:eastAsia="仿宋_GB2312" w:cs="Times New Roman"/>
          <w:color w:val="auto"/>
          <w:spacing w:val="0"/>
          <w:sz w:val="32"/>
          <w:szCs w:val="32"/>
          <w:lang w:val="en-US"/>
        </w:rPr>
      </w:pPr>
      <w:r>
        <w:rPr>
          <w:rFonts w:hint="default" w:ascii="Times New Roman" w:hAnsi="Times New Roman" w:cs="Times New Roman"/>
          <w:color w:val="auto"/>
          <w:spacing w:val="0"/>
          <w:kern w:val="2"/>
          <w:sz w:val="32"/>
          <w:szCs w:val="32"/>
          <w:lang w:val="en-US" w:eastAsia="zh-CN" w:bidi="ar"/>
        </w:rPr>
        <w:t>2</w:t>
      </w:r>
      <w:r>
        <w:rPr>
          <w:rFonts w:hint="default" w:ascii="Times New Roman" w:hAnsi="Times New Roman" w:eastAsia="仿宋_GB2312" w:cs="Times New Roman"/>
          <w:color w:val="auto"/>
          <w:spacing w:val="0"/>
          <w:kern w:val="2"/>
          <w:sz w:val="32"/>
          <w:szCs w:val="32"/>
          <w:lang w:val="en-US" w:eastAsia="zh-CN" w:bidi="ar"/>
        </w:rPr>
        <w:t>.组织维护青少年合法权益和预防青少年违法犯罪主题普法</w:t>
      </w:r>
      <w:r>
        <w:rPr>
          <w:rFonts w:hint="default" w:ascii="Times New Roman" w:hAnsi="Times New Roman" w:eastAsia="仿宋_GB2312" w:cs="Times New Roman"/>
          <w:color w:val="auto"/>
          <w:spacing w:val="0"/>
          <w:kern w:val="0"/>
          <w:sz w:val="32"/>
          <w:szCs w:val="32"/>
          <w:lang w:eastAsia="zh-CN" w:bidi="ar"/>
        </w:rPr>
        <w:t>活动</w:t>
      </w:r>
    </w:p>
    <w:p w14:paraId="6704BAD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仿宋_GB2312" w:cs="Times New Roman"/>
          <w:color w:val="auto"/>
          <w:spacing w:val="0"/>
          <w:kern w:val="2"/>
          <w:sz w:val="32"/>
          <w:szCs w:val="32"/>
          <w:lang w:val="en-US" w:eastAsia="zh-CN" w:bidi="ar"/>
        </w:rPr>
        <w:t>3.组织开展物业管理提升主题普法宣传活动</w:t>
      </w:r>
    </w:p>
    <w:p w14:paraId="12DBCE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仿宋_GB2312" w:cs="Times New Roman"/>
          <w:color w:val="auto"/>
          <w:spacing w:val="0"/>
          <w:kern w:val="2"/>
          <w:sz w:val="32"/>
          <w:szCs w:val="32"/>
          <w:lang w:val="en-US" w:eastAsia="zh-CN" w:bidi="ar"/>
        </w:rPr>
        <w:t>4.组织开展殡葬领域专项普法宣传活动</w:t>
      </w:r>
    </w:p>
    <w:p w14:paraId="1EB633B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11"/>
          <w:sz w:val="32"/>
          <w:szCs w:val="32"/>
          <w:lang w:val="en-US"/>
        </w:rPr>
      </w:pPr>
      <w:r>
        <w:rPr>
          <w:rFonts w:hint="default" w:ascii="Times New Roman" w:hAnsi="Times New Roman" w:eastAsia="仿宋_GB2312" w:cs="Times New Roman"/>
          <w:color w:val="auto"/>
          <w:spacing w:val="0"/>
          <w:kern w:val="2"/>
          <w:sz w:val="32"/>
          <w:szCs w:val="32"/>
          <w:lang w:val="en-US" w:eastAsia="zh-CN" w:bidi="ar"/>
        </w:rPr>
        <w:t>5.</w:t>
      </w:r>
      <w:r>
        <w:rPr>
          <w:rFonts w:hint="default" w:ascii="Times New Roman" w:hAnsi="Times New Roman" w:eastAsia="仿宋_GB2312" w:cs="Times New Roman"/>
          <w:color w:val="auto"/>
          <w:spacing w:val="-11"/>
          <w:kern w:val="2"/>
          <w:sz w:val="32"/>
          <w:szCs w:val="32"/>
          <w:lang w:val="en-US" w:eastAsia="zh-CN" w:bidi="ar"/>
        </w:rPr>
        <w:t>组织开展“4·15”全民国家安全教育日法治宣传教育活动</w:t>
      </w:r>
    </w:p>
    <w:p w14:paraId="542E4087">
      <w:pPr>
        <w:pStyle w:val="7"/>
        <w:keepNext w:val="0"/>
        <w:keepLines w:val="0"/>
        <w:pageBreakBefore w:val="0"/>
        <w:widowControl/>
        <w:kinsoku/>
        <w:wordWrap/>
        <w:overflowPunct/>
        <w:topLinePunct w:val="0"/>
        <w:autoSpaceDE/>
        <w:autoSpaceDN/>
        <w:bidi w:val="0"/>
        <w:spacing w:before="0" w:beforeAutospacing="0" w:after="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cs="Times New Roman"/>
          <w:color w:val="auto"/>
          <w:spacing w:val="0"/>
          <w:kern w:val="2"/>
          <w:sz w:val="32"/>
          <w:szCs w:val="32"/>
          <w:lang w:val="en-US" w:eastAsia="zh-CN" w:bidi="ar"/>
        </w:rPr>
        <w:t>6</w:t>
      </w:r>
      <w:r>
        <w:rPr>
          <w:rFonts w:hint="default" w:ascii="Times New Roman" w:hAnsi="Times New Roman" w:eastAsia="仿宋_GB2312" w:cs="Times New Roman"/>
          <w:color w:val="auto"/>
          <w:spacing w:val="0"/>
          <w:kern w:val="2"/>
          <w:sz w:val="32"/>
          <w:szCs w:val="32"/>
          <w:lang w:val="en-US" w:eastAsia="zh-CN" w:bidi="ar"/>
        </w:rPr>
        <w:t>.组织开展第五个“民法典宣传月”活动</w:t>
      </w:r>
    </w:p>
    <w:p w14:paraId="723D95AA">
      <w:pPr>
        <w:keepNext w:val="0"/>
        <w:keepLines w:val="0"/>
        <w:pageBreakBefore w:val="0"/>
        <w:widowControl w:val="0"/>
        <w:suppressLineNumbers w:val="0"/>
        <w:kinsoku/>
        <w:wordWrap/>
        <w:overflowPunct/>
        <w:topLinePunct w:val="0"/>
        <w:autoSpaceDE/>
        <w:autoSpaceDN/>
        <w:bidi w:val="0"/>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rPr>
      </w:pPr>
      <w:r>
        <w:rPr>
          <w:rFonts w:hint="default" w:ascii="Times New Roman" w:hAnsi="Times New Roman" w:eastAsia="仿宋_GB2312" w:cs="Times New Roman"/>
          <w:color w:val="auto"/>
          <w:spacing w:val="0"/>
          <w:kern w:val="2"/>
          <w:sz w:val="32"/>
          <w:szCs w:val="32"/>
          <w:lang w:val="en-US" w:eastAsia="zh-CN" w:bidi="ar"/>
        </w:rPr>
        <w:t>7.组织开展“宪法宣传周”系列活动</w:t>
      </w:r>
    </w:p>
    <w:p w14:paraId="38C40DCD">
      <w:pPr>
        <w:keepNext w:val="0"/>
        <w:keepLines w:val="0"/>
        <w:pageBreakBefore w:val="0"/>
        <w:widowControl w:val="0"/>
        <w:suppressLineNumbers w:val="0"/>
        <w:kinsoku/>
        <w:wordWrap/>
        <w:overflowPunct/>
        <w:topLinePunct w:val="0"/>
        <w:autoSpaceDE/>
        <w:autoSpaceDN/>
        <w:bidi w:val="0"/>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rPr>
      </w:pPr>
      <w:r>
        <w:rPr>
          <w:rFonts w:hint="default" w:ascii="Times New Roman" w:hAnsi="Times New Roman" w:eastAsia="仿宋_GB2312" w:cs="Times New Roman"/>
          <w:color w:val="auto"/>
          <w:spacing w:val="0"/>
          <w:kern w:val="2"/>
          <w:sz w:val="32"/>
          <w:szCs w:val="32"/>
          <w:lang w:val="en-US" w:eastAsia="zh-CN" w:bidi="ar"/>
        </w:rPr>
        <w:t>8.实施公民法治素养提升行动</w:t>
      </w:r>
    </w:p>
    <w:p w14:paraId="6FACF7EA">
      <w:pPr>
        <w:keepNext w:val="0"/>
        <w:keepLines w:val="0"/>
        <w:pageBreakBefore w:val="0"/>
        <w:widowControl w:val="0"/>
        <w:suppressLineNumbers w:val="0"/>
        <w:kinsoku/>
        <w:wordWrap/>
        <w:overflowPunct/>
        <w:topLinePunct w:val="0"/>
        <w:autoSpaceDE/>
        <w:autoSpaceDN/>
        <w:bidi w:val="0"/>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rPr>
      </w:pPr>
      <w:r>
        <w:rPr>
          <w:rFonts w:hint="default" w:ascii="Times New Roman" w:hAnsi="Times New Roman" w:eastAsia="仿宋_GB2312" w:cs="Times New Roman"/>
          <w:color w:val="auto"/>
          <w:spacing w:val="0"/>
          <w:kern w:val="2"/>
          <w:sz w:val="32"/>
          <w:szCs w:val="32"/>
          <w:lang w:val="en-US" w:eastAsia="zh-CN" w:bidi="ar"/>
        </w:rPr>
        <w:t>9.组织“八五”普法总结验收</w:t>
      </w:r>
    </w:p>
    <w:p w14:paraId="72DF4E09">
      <w:pPr>
        <w:keepNext w:val="0"/>
        <w:keepLines w:val="0"/>
        <w:pageBreakBefore w:val="0"/>
        <w:widowControl w:val="0"/>
        <w:suppressLineNumbers w:val="0"/>
        <w:kinsoku/>
        <w:wordWrap/>
        <w:overflowPunct/>
        <w:topLinePunct w:val="0"/>
        <w:autoSpaceDE/>
        <w:autoSpaceDN/>
        <w:bidi w:val="0"/>
        <w:spacing w:beforeAutospacing="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11"/>
          <w:kern w:val="0"/>
          <w:sz w:val="32"/>
          <w:szCs w:val="32"/>
          <w:lang w:val="en-US" w:eastAsia="zh-CN" w:bidi="ar"/>
        </w:rPr>
      </w:pPr>
      <w:r>
        <w:rPr>
          <w:rFonts w:hint="default" w:ascii="Times New Roman" w:hAnsi="Times New Roman" w:eastAsia="仿宋_GB2312" w:cs="Times New Roman"/>
          <w:color w:val="auto"/>
          <w:spacing w:val="0"/>
          <w:kern w:val="2"/>
          <w:sz w:val="32"/>
          <w:szCs w:val="32"/>
          <w:lang w:val="en-US" w:eastAsia="zh-CN" w:bidi="ar"/>
        </w:rPr>
        <w:t>10.</w:t>
      </w:r>
      <w:r>
        <w:rPr>
          <w:rFonts w:hint="default" w:ascii="Times New Roman" w:hAnsi="Times New Roman" w:eastAsia="仿宋_GB2312" w:cs="Times New Roman"/>
          <w:color w:val="auto"/>
          <w:spacing w:val="-11"/>
          <w:kern w:val="2"/>
          <w:sz w:val="32"/>
          <w:szCs w:val="32"/>
          <w:lang w:val="en-US" w:eastAsia="zh-CN" w:bidi="ar"/>
        </w:rPr>
        <w:t>持续推动</w:t>
      </w:r>
      <w:r>
        <w:rPr>
          <w:rFonts w:hint="default" w:ascii="Times New Roman" w:hAnsi="Times New Roman" w:eastAsia="仿宋_GB2312" w:cs="Times New Roman"/>
          <w:color w:val="auto"/>
          <w:spacing w:val="-11"/>
          <w:kern w:val="0"/>
          <w:sz w:val="32"/>
          <w:szCs w:val="32"/>
          <w:lang w:val="en-US" w:eastAsia="zh-CN" w:bidi="ar"/>
        </w:rPr>
        <w:t>“1名村（居）法律顾问+N名法律明白人”行动</w:t>
      </w:r>
    </w:p>
    <w:p w14:paraId="363C57C7">
      <w:pPr>
        <w:pStyle w:val="39"/>
        <w:keepNext w:val="0"/>
        <w:keepLines w:val="0"/>
        <w:pageBreakBefore w:val="0"/>
        <w:kinsoku/>
        <w:wordWrap/>
        <w:overflowPunct/>
        <w:topLinePunct w:val="0"/>
        <w:autoSpaceDE/>
        <w:autoSpaceDN/>
        <w:bidi w:val="0"/>
        <w:spacing w:line="579" w:lineRule="exact"/>
        <w:ind w:left="0" w:leftChars="0" w:firstLine="0" w:firstLineChars="0"/>
        <w:textAlignment w:val="auto"/>
        <w:rPr>
          <w:rFonts w:hint="default" w:ascii="Times New Roman" w:hAnsi="Times New Roman" w:eastAsia="仿宋_GB2312" w:cs="Times New Roman"/>
          <w:color w:val="222222"/>
          <w:kern w:val="0"/>
          <w:sz w:val="32"/>
          <w:szCs w:val="32"/>
        </w:rPr>
      </w:pPr>
    </w:p>
    <w:p w14:paraId="7D7240A2">
      <w:pPr>
        <w:rPr>
          <w:rFonts w:hint="default" w:ascii="Times New Roman" w:hAnsi="Times New Roman" w:eastAsia="仿宋" w:cs="Times New Roman"/>
          <w:color w:val="000000"/>
          <w:sz w:val="32"/>
          <w:szCs w:val="32"/>
          <w:lang w:eastAsia="zh-CN"/>
        </w:rPr>
      </w:pPr>
    </w:p>
    <w:p w14:paraId="3EEFD228">
      <w:pPr>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 xml:space="preserve"> </w:t>
      </w:r>
    </w:p>
    <w:p w14:paraId="08F418E2">
      <w:pPr>
        <w:pStyle w:val="2"/>
        <w:rPr>
          <w:rFonts w:hint="default" w:ascii="Times New Roman" w:hAnsi="Times New Roman" w:eastAsia="仿宋" w:cs="Times New Roman"/>
          <w:color w:val="000000"/>
          <w:sz w:val="32"/>
          <w:szCs w:val="32"/>
          <w:lang w:val="en-US" w:eastAsia="zh-CN"/>
        </w:rPr>
      </w:pPr>
    </w:p>
    <w:tbl>
      <w:tblPr>
        <w:tblStyle w:val="14"/>
        <w:tblpPr w:leftFromText="180" w:rightFromText="180" w:vertAnchor="page" w:horzAnchor="page" w:tblpX="1607" w:tblpY="13826"/>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016D87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20" w:type="dxa"/>
            <w:noWrap w:val="0"/>
            <w:vAlign w:val="top"/>
          </w:tcPr>
          <w:p w14:paraId="28D983FE">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抄</w:t>
            </w:r>
            <w:r>
              <w:rPr>
                <w:rFonts w:hint="default" w:ascii="Times New Roman" w:hAnsi="Times New Roman" w:eastAsia="仿宋_GB2312" w:cs="Times New Roman"/>
                <w:sz w:val="28"/>
                <w:szCs w:val="28"/>
              </w:rPr>
              <w:t>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泉州市丰泽区司法局</w:t>
            </w:r>
            <w:r>
              <w:rPr>
                <w:rFonts w:hint="default" w:ascii="Times New Roman" w:hAnsi="Times New Roman" w:eastAsia="仿宋_GB2312" w:cs="Times New Roman"/>
                <w:sz w:val="28"/>
                <w:szCs w:val="28"/>
              </w:rPr>
              <w:t xml:space="preserve">。            </w:t>
            </w:r>
          </w:p>
        </w:tc>
      </w:tr>
      <w:tr w14:paraId="4C23B0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20" w:type="dxa"/>
            <w:noWrap w:val="0"/>
            <w:vAlign w:val="top"/>
          </w:tcPr>
          <w:p w14:paraId="430BF2C1">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泉州市</w:t>
            </w:r>
            <w:r>
              <w:rPr>
                <w:rFonts w:hint="default" w:ascii="Times New Roman" w:hAnsi="Times New Roman" w:eastAsia="仿宋_GB2312" w:cs="Times New Roman"/>
                <w:sz w:val="28"/>
                <w:szCs w:val="28"/>
              </w:rPr>
              <w:t xml:space="preserve">丰泽区人民政府泉秀街道办事处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日印发</w:t>
            </w:r>
          </w:p>
        </w:tc>
      </w:tr>
    </w:tbl>
    <w:p w14:paraId="6A9F8D98">
      <w:pPr>
        <w:pStyle w:val="3"/>
        <w:rPr>
          <w:rFonts w:hint="default" w:ascii="Times New Roman" w:hAnsi="Times New Roman" w:cs="Times New Roman"/>
          <w:lang w:val="en-US" w:eastAsia="zh-CN"/>
        </w:rPr>
      </w:pPr>
    </w:p>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D836">
    <w:pPr>
      <w:pStyle w:val="12"/>
      <w:tabs>
        <w:tab w:val="left" w:pos="7638"/>
        <w:tab w:val="right" w:pos="8704"/>
      </w:tabs>
      <w:wordWrap w:val="0"/>
      <w:ind w:right="14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p w14:paraId="310B610C">
    <w:pPr>
      <w:pStyle w:val="12"/>
      <w:tabs>
        <w:tab w:val="left" w:pos="14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0224">
    <w:pPr>
      <w:pStyle w:val="12"/>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w:t>
    </w:r>
  </w:p>
  <w:p w14:paraId="1CD2719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842C">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272A">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jBmYTJmYTA0ZjQ5MThkYzhjOThiNzEwOWQyY2QifQ=="/>
  </w:docVars>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A7EFF"/>
    <w:rsid w:val="000B3A3C"/>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5538E"/>
    <w:rsid w:val="00166909"/>
    <w:rsid w:val="00171647"/>
    <w:rsid w:val="001718EB"/>
    <w:rsid w:val="00172A27"/>
    <w:rsid w:val="00181312"/>
    <w:rsid w:val="0018287A"/>
    <w:rsid w:val="0018740E"/>
    <w:rsid w:val="00190615"/>
    <w:rsid w:val="0019231F"/>
    <w:rsid w:val="00194118"/>
    <w:rsid w:val="00197488"/>
    <w:rsid w:val="001A1864"/>
    <w:rsid w:val="001A25C4"/>
    <w:rsid w:val="001A6633"/>
    <w:rsid w:val="001B0729"/>
    <w:rsid w:val="001C1A12"/>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7356"/>
    <w:rsid w:val="00304783"/>
    <w:rsid w:val="00306D4F"/>
    <w:rsid w:val="003119E4"/>
    <w:rsid w:val="00312D11"/>
    <w:rsid w:val="0031551B"/>
    <w:rsid w:val="00317FF6"/>
    <w:rsid w:val="003255F3"/>
    <w:rsid w:val="003346FD"/>
    <w:rsid w:val="00336A6F"/>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4C9"/>
    <w:rsid w:val="00405B38"/>
    <w:rsid w:val="00410F0C"/>
    <w:rsid w:val="00412570"/>
    <w:rsid w:val="00414F41"/>
    <w:rsid w:val="004156B5"/>
    <w:rsid w:val="0042038C"/>
    <w:rsid w:val="00423A17"/>
    <w:rsid w:val="00423ED6"/>
    <w:rsid w:val="004309EB"/>
    <w:rsid w:val="00430F4A"/>
    <w:rsid w:val="004348AD"/>
    <w:rsid w:val="00437118"/>
    <w:rsid w:val="0044058A"/>
    <w:rsid w:val="004439A3"/>
    <w:rsid w:val="004526FF"/>
    <w:rsid w:val="00455189"/>
    <w:rsid w:val="00460000"/>
    <w:rsid w:val="00462288"/>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5516A"/>
    <w:rsid w:val="0055775C"/>
    <w:rsid w:val="00561752"/>
    <w:rsid w:val="00572124"/>
    <w:rsid w:val="00574CEA"/>
    <w:rsid w:val="005753F5"/>
    <w:rsid w:val="00580E80"/>
    <w:rsid w:val="00587403"/>
    <w:rsid w:val="00587AB8"/>
    <w:rsid w:val="00591002"/>
    <w:rsid w:val="00591DCD"/>
    <w:rsid w:val="005A04A3"/>
    <w:rsid w:val="005A40A3"/>
    <w:rsid w:val="005A49E2"/>
    <w:rsid w:val="005A643B"/>
    <w:rsid w:val="005C2664"/>
    <w:rsid w:val="005C4C94"/>
    <w:rsid w:val="005D025E"/>
    <w:rsid w:val="005D1117"/>
    <w:rsid w:val="005D357E"/>
    <w:rsid w:val="005E5E4A"/>
    <w:rsid w:val="005F2531"/>
    <w:rsid w:val="006011FA"/>
    <w:rsid w:val="00603D17"/>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6F795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742D1"/>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C5053"/>
    <w:rsid w:val="007D500A"/>
    <w:rsid w:val="007D5390"/>
    <w:rsid w:val="007D60D8"/>
    <w:rsid w:val="007E3830"/>
    <w:rsid w:val="007E3B55"/>
    <w:rsid w:val="007E6033"/>
    <w:rsid w:val="007F3E2B"/>
    <w:rsid w:val="007F595E"/>
    <w:rsid w:val="0080239C"/>
    <w:rsid w:val="00814801"/>
    <w:rsid w:val="00820DCF"/>
    <w:rsid w:val="00851EFC"/>
    <w:rsid w:val="008536E4"/>
    <w:rsid w:val="008538E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D71A1"/>
    <w:rsid w:val="008E197C"/>
    <w:rsid w:val="008E3960"/>
    <w:rsid w:val="008E3A34"/>
    <w:rsid w:val="008E4C24"/>
    <w:rsid w:val="008E5E9D"/>
    <w:rsid w:val="008F1C1C"/>
    <w:rsid w:val="008F5F63"/>
    <w:rsid w:val="008F6C02"/>
    <w:rsid w:val="00902010"/>
    <w:rsid w:val="00902B1E"/>
    <w:rsid w:val="00903A44"/>
    <w:rsid w:val="00906052"/>
    <w:rsid w:val="009070D4"/>
    <w:rsid w:val="009071B0"/>
    <w:rsid w:val="0091378F"/>
    <w:rsid w:val="00913A20"/>
    <w:rsid w:val="00915649"/>
    <w:rsid w:val="00915817"/>
    <w:rsid w:val="009309D6"/>
    <w:rsid w:val="00930D92"/>
    <w:rsid w:val="00935940"/>
    <w:rsid w:val="009359D9"/>
    <w:rsid w:val="00943548"/>
    <w:rsid w:val="00946EB3"/>
    <w:rsid w:val="009473C7"/>
    <w:rsid w:val="009476F3"/>
    <w:rsid w:val="00947C15"/>
    <w:rsid w:val="009505EF"/>
    <w:rsid w:val="009539B0"/>
    <w:rsid w:val="00954CD7"/>
    <w:rsid w:val="009564E9"/>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D741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4E5F"/>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06DD"/>
    <w:rsid w:val="00B34AC2"/>
    <w:rsid w:val="00B46E0B"/>
    <w:rsid w:val="00B52BBF"/>
    <w:rsid w:val="00B55C34"/>
    <w:rsid w:val="00B5702E"/>
    <w:rsid w:val="00B60877"/>
    <w:rsid w:val="00B66A33"/>
    <w:rsid w:val="00B70261"/>
    <w:rsid w:val="00B756F4"/>
    <w:rsid w:val="00B77EBF"/>
    <w:rsid w:val="00B81463"/>
    <w:rsid w:val="00B86B12"/>
    <w:rsid w:val="00B9591D"/>
    <w:rsid w:val="00B973E9"/>
    <w:rsid w:val="00BA0E4E"/>
    <w:rsid w:val="00BA45A1"/>
    <w:rsid w:val="00BB776B"/>
    <w:rsid w:val="00BC4B63"/>
    <w:rsid w:val="00BC5D6F"/>
    <w:rsid w:val="00BC7265"/>
    <w:rsid w:val="00BD0F65"/>
    <w:rsid w:val="00BD2B9C"/>
    <w:rsid w:val="00BE2A3F"/>
    <w:rsid w:val="00BE5DA4"/>
    <w:rsid w:val="00BE66DF"/>
    <w:rsid w:val="00BE767B"/>
    <w:rsid w:val="00BF2349"/>
    <w:rsid w:val="00BF3573"/>
    <w:rsid w:val="00BF387B"/>
    <w:rsid w:val="00BF3ED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208"/>
    <w:rsid w:val="00C8574F"/>
    <w:rsid w:val="00CA18D5"/>
    <w:rsid w:val="00CB489F"/>
    <w:rsid w:val="00CB4BF1"/>
    <w:rsid w:val="00CC2D0B"/>
    <w:rsid w:val="00CC5BCC"/>
    <w:rsid w:val="00CC5E65"/>
    <w:rsid w:val="00CD15E2"/>
    <w:rsid w:val="00CD734B"/>
    <w:rsid w:val="00CD7BE4"/>
    <w:rsid w:val="00CE1059"/>
    <w:rsid w:val="00CE29C4"/>
    <w:rsid w:val="00CF1700"/>
    <w:rsid w:val="00CF78C4"/>
    <w:rsid w:val="00D073EE"/>
    <w:rsid w:val="00D14E3B"/>
    <w:rsid w:val="00D227FB"/>
    <w:rsid w:val="00D25B38"/>
    <w:rsid w:val="00D3689F"/>
    <w:rsid w:val="00D44C29"/>
    <w:rsid w:val="00D47055"/>
    <w:rsid w:val="00D53898"/>
    <w:rsid w:val="00D67737"/>
    <w:rsid w:val="00D710D2"/>
    <w:rsid w:val="00D73773"/>
    <w:rsid w:val="00D82BC5"/>
    <w:rsid w:val="00D8581C"/>
    <w:rsid w:val="00D90C5F"/>
    <w:rsid w:val="00D90DD6"/>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3149"/>
    <w:rsid w:val="00DF73AA"/>
    <w:rsid w:val="00E04140"/>
    <w:rsid w:val="00E10C9F"/>
    <w:rsid w:val="00E13C72"/>
    <w:rsid w:val="00E2227C"/>
    <w:rsid w:val="00E34759"/>
    <w:rsid w:val="00E42A1C"/>
    <w:rsid w:val="00E45FEF"/>
    <w:rsid w:val="00E55D8C"/>
    <w:rsid w:val="00E55EA6"/>
    <w:rsid w:val="00E56753"/>
    <w:rsid w:val="00E5707E"/>
    <w:rsid w:val="00E57222"/>
    <w:rsid w:val="00E631EC"/>
    <w:rsid w:val="00E665E4"/>
    <w:rsid w:val="00E7020E"/>
    <w:rsid w:val="00E77268"/>
    <w:rsid w:val="00E87FE6"/>
    <w:rsid w:val="00E919B5"/>
    <w:rsid w:val="00E946CA"/>
    <w:rsid w:val="00E96A50"/>
    <w:rsid w:val="00EA0366"/>
    <w:rsid w:val="00EA14CD"/>
    <w:rsid w:val="00EA7A3C"/>
    <w:rsid w:val="00EB12AC"/>
    <w:rsid w:val="00EB203F"/>
    <w:rsid w:val="00EB2F78"/>
    <w:rsid w:val="00EB45E7"/>
    <w:rsid w:val="00EC5D45"/>
    <w:rsid w:val="00ED0AE1"/>
    <w:rsid w:val="00ED3D72"/>
    <w:rsid w:val="00EE1907"/>
    <w:rsid w:val="00EE7499"/>
    <w:rsid w:val="00EF21D1"/>
    <w:rsid w:val="00EF5A9D"/>
    <w:rsid w:val="00EF633F"/>
    <w:rsid w:val="00EF6650"/>
    <w:rsid w:val="00F029B5"/>
    <w:rsid w:val="00F032F5"/>
    <w:rsid w:val="00F04B15"/>
    <w:rsid w:val="00F118CD"/>
    <w:rsid w:val="00F16DEC"/>
    <w:rsid w:val="00F212AC"/>
    <w:rsid w:val="00F218B2"/>
    <w:rsid w:val="00F25ABA"/>
    <w:rsid w:val="00F3028F"/>
    <w:rsid w:val="00F327D8"/>
    <w:rsid w:val="00F421BE"/>
    <w:rsid w:val="00F43631"/>
    <w:rsid w:val="00F52DC2"/>
    <w:rsid w:val="00F537AA"/>
    <w:rsid w:val="00F55452"/>
    <w:rsid w:val="00F556C2"/>
    <w:rsid w:val="00F63706"/>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4311F1D"/>
    <w:rsid w:val="048D3C85"/>
    <w:rsid w:val="07B42F31"/>
    <w:rsid w:val="084B3BE4"/>
    <w:rsid w:val="09511A59"/>
    <w:rsid w:val="0AAC10FD"/>
    <w:rsid w:val="0AED4C65"/>
    <w:rsid w:val="0C7F638D"/>
    <w:rsid w:val="0DF04F6A"/>
    <w:rsid w:val="0E456C42"/>
    <w:rsid w:val="0E7D3C55"/>
    <w:rsid w:val="0EC2148A"/>
    <w:rsid w:val="0EFF5127"/>
    <w:rsid w:val="0F61774B"/>
    <w:rsid w:val="0FFC1BD9"/>
    <w:rsid w:val="10977057"/>
    <w:rsid w:val="12D0036B"/>
    <w:rsid w:val="13935EAB"/>
    <w:rsid w:val="14A00A88"/>
    <w:rsid w:val="14F5446D"/>
    <w:rsid w:val="151C33B2"/>
    <w:rsid w:val="15AB6541"/>
    <w:rsid w:val="16664C9E"/>
    <w:rsid w:val="1696199B"/>
    <w:rsid w:val="16F419B4"/>
    <w:rsid w:val="192839B5"/>
    <w:rsid w:val="1A3A1E2B"/>
    <w:rsid w:val="1AA36667"/>
    <w:rsid w:val="1B861841"/>
    <w:rsid w:val="1DCA77EF"/>
    <w:rsid w:val="1F4C6780"/>
    <w:rsid w:val="20524DE6"/>
    <w:rsid w:val="20D30DF2"/>
    <w:rsid w:val="20D94EF4"/>
    <w:rsid w:val="211F12AE"/>
    <w:rsid w:val="262B30EA"/>
    <w:rsid w:val="286463E6"/>
    <w:rsid w:val="28E940C9"/>
    <w:rsid w:val="29275693"/>
    <w:rsid w:val="29561734"/>
    <w:rsid w:val="297E3C7F"/>
    <w:rsid w:val="2AD908DC"/>
    <w:rsid w:val="2B0A0276"/>
    <w:rsid w:val="2F3D025D"/>
    <w:rsid w:val="2F5C17E6"/>
    <w:rsid w:val="2FC562AC"/>
    <w:rsid w:val="30194954"/>
    <w:rsid w:val="327561A9"/>
    <w:rsid w:val="3424001A"/>
    <w:rsid w:val="354422EF"/>
    <w:rsid w:val="356928AF"/>
    <w:rsid w:val="38AC7189"/>
    <w:rsid w:val="390B5A5B"/>
    <w:rsid w:val="39175561"/>
    <w:rsid w:val="3A6A3A15"/>
    <w:rsid w:val="3CCB3A6D"/>
    <w:rsid w:val="3E472C25"/>
    <w:rsid w:val="3EE7F1C7"/>
    <w:rsid w:val="41B051C0"/>
    <w:rsid w:val="4221770A"/>
    <w:rsid w:val="42A0774A"/>
    <w:rsid w:val="45E66B3C"/>
    <w:rsid w:val="48A945F9"/>
    <w:rsid w:val="496E2CE5"/>
    <w:rsid w:val="49E0092E"/>
    <w:rsid w:val="4A4A2C39"/>
    <w:rsid w:val="4AE155EA"/>
    <w:rsid w:val="4B552AA6"/>
    <w:rsid w:val="4C201050"/>
    <w:rsid w:val="4C7C31E7"/>
    <w:rsid w:val="4FA871BC"/>
    <w:rsid w:val="504925C9"/>
    <w:rsid w:val="50516BA0"/>
    <w:rsid w:val="50911E89"/>
    <w:rsid w:val="51F423B3"/>
    <w:rsid w:val="52D576F4"/>
    <w:rsid w:val="533260C8"/>
    <w:rsid w:val="54C93027"/>
    <w:rsid w:val="567B29ED"/>
    <w:rsid w:val="5713293A"/>
    <w:rsid w:val="5796443F"/>
    <w:rsid w:val="57CB6E97"/>
    <w:rsid w:val="57CF180D"/>
    <w:rsid w:val="58B968CF"/>
    <w:rsid w:val="5906339C"/>
    <w:rsid w:val="5A6B25A2"/>
    <w:rsid w:val="5AD90D18"/>
    <w:rsid w:val="5C1F35AE"/>
    <w:rsid w:val="5D5213D5"/>
    <w:rsid w:val="5F4A0308"/>
    <w:rsid w:val="5F6DE16E"/>
    <w:rsid w:val="607138C8"/>
    <w:rsid w:val="60BB3103"/>
    <w:rsid w:val="614F04EA"/>
    <w:rsid w:val="615573BE"/>
    <w:rsid w:val="632905BE"/>
    <w:rsid w:val="63997465"/>
    <w:rsid w:val="660A2875"/>
    <w:rsid w:val="690454CC"/>
    <w:rsid w:val="697413DD"/>
    <w:rsid w:val="69882699"/>
    <w:rsid w:val="69AE3CF0"/>
    <w:rsid w:val="6A736F31"/>
    <w:rsid w:val="6A8A1E2C"/>
    <w:rsid w:val="6BF07722"/>
    <w:rsid w:val="6C662BE4"/>
    <w:rsid w:val="6DA170E8"/>
    <w:rsid w:val="6E4F60A1"/>
    <w:rsid w:val="70A254D7"/>
    <w:rsid w:val="718F6CC7"/>
    <w:rsid w:val="73854316"/>
    <w:rsid w:val="74F72EF3"/>
    <w:rsid w:val="77F44B8E"/>
    <w:rsid w:val="7B1227F8"/>
    <w:rsid w:val="7EEA1FC2"/>
    <w:rsid w:val="AF489096"/>
    <w:rsid w:val="B9F7CB98"/>
    <w:rsid w:val="DBEBE2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qFormat="1" w:uiPriority="0" w:semiHidden="0"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widowControl/>
      <w:jc w:val="left"/>
      <w:outlineLvl w:val="1"/>
    </w:pPr>
    <w:rPr>
      <w:rFonts w:ascii="Times New Roman" w:hAnsi="Times New Roman" w:eastAsia="黑体" w:cs="宋体"/>
      <w:bCs/>
      <w:kern w:val="0"/>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link w:val="21"/>
    <w:semiHidden/>
    <w:qFormat/>
    <w:uiPriority w:val="0"/>
    <w:rPr>
      <w:sz w:val="18"/>
      <w:szCs w:val="18"/>
    </w:rPr>
  </w:style>
  <w:style w:type="paragraph" w:styleId="3">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Indent"/>
    <w:basedOn w:val="1"/>
    <w:qFormat/>
    <w:locked/>
    <w:uiPriority w:val="0"/>
    <w:pPr>
      <w:ind w:firstLine="420" w:firstLineChars="200"/>
    </w:pPr>
    <w:rPr>
      <w:szCs w:val="24"/>
    </w:rPr>
  </w:style>
  <w:style w:type="paragraph" w:styleId="7">
    <w:name w:val="Body Text"/>
    <w:basedOn w:val="1"/>
    <w:next w:val="1"/>
    <w:link w:val="33"/>
    <w:qFormat/>
    <w:locked/>
    <w:uiPriority w:val="0"/>
    <w:pPr>
      <w:jc w:val="center"/>
    </w:pPr>
    <w:rPr>
      <w:rFonts w:eastAsia="仿宋_GB2312"/>
      <w:spacing w:val="-20"/>
      <w:sz w:val="24"/>
      <w:szCs w:val="24"/>
    </w:rPr>
  </w:style>
  <w:style w:type="paragraph" w:styleId="8">
    <w:name w:val="Body Text Indent"/>
    <w:basedOn w:val="1"/>
    <w:next w:val="1"/>
    <w:link w:val="34"/>
    <w:qFormat/>
    <w:locked/>
    <w:uiPriority w:val="0"/>
    <w:pPr>
      <w:ind w:firstLine="640" w:firstLineChars="200"/>
    </w:pPr>
    <w:rPr>
      <w:rFonts w:ascii="仿宋_GB2312" w:eastAsia="仿宋_GB2312"/>
      <w:sz w:val="30"/>
      <w:szCs w:val="24"/>
    </w:rPr>
  </w:style>
  <w:style w:type="paragraph" w:styleId="9">
    <w:name w:val="Plain Text"/>
    <w:basedOn w:val="1"/>
    <w:link w:val="35"/>
    <w:qFormat/>
    <w:locked/>
    <w:uiPriority w:val="0"/>
    <w:rPr>
      <w:rFonts w:ascii="宋体" w:hAnsi="Courier New" w:cs="Courier New"/>
    </w:rPr>
  </w:style>
  <w:style w:type="paragraph" w:styleId="10">
    <w:name w:val="Date"/>
    <w:basedOn w:val="1"/>
    <w:next w:val="1"/>
    <w:link w:val="20"/>
    <w:qFormat/>
    <w:uiPriority w:val="0"/>
    <w:pPr>
      <w:ind w:left="100" w:leftChars="2500"/>
    </w:pPr>
  </w:style>
  <w:style w:type="paragraph" w:styleId="11">
    <w:name w:val="endnote text"/>
    <w:basedOn w:val="1"/>
    <w:unhideWhenUsed/>
    <w:qFormat/>
    <w:locked/>
    <w:uiPriority w:val="0"/>
    <w:pPr>
      <w:snapToGrid w:val="0"/>
      <w:jc w:val="left"/>
    </w:pPr>
    <w:rPr>
      <w:szCs w:val="21"/>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Normal (Web)"/>
    <w:basedOn w:val="1"/>
    <w:qFormat/>
    <w:uiPriority w:val="0"/>
    <w:pPr>
      <w:spacing w:before="100" w:beforeAutospacing="1" w:after="100" w:afterAutospacing="1"/>
      <w:jc w:val="left"/>
    </w:pPr>
    <w:rPr>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cs="Times New Roman"/>
      <w:b/>
      <w:bCs/>
    </w:rPr>
  </w:style>
  <w:style w:type="character" w:styleId="18">
    <w:name w:val="page number"/>
    <w:basedOn w:val="16"/>
    <w:qFormat/>
    <w:uiPriority w:val="0"/>
    <w:rPr>
      <w:rFonts w:cs="Times New Roman"/>
    </w:rPr>
  </w:style>
  <w:style w:type="character" w:styleId="19">
    <w:name w:val="Hyperlink"/>
    <w:basedOn w:val="16"/>
    <w:qFormat/>
    <w:uiPriority w:val="99"/>
    <w:rPr>
      <w:rFonts w:cs="Times New Roman"/>
      <w:color w:val="0000FF"/>
      <w:u w:val="single"/>
    </w:rPr>
  </w:style>
  <w:style w:type="character" w:customStyle="1" w:styleId="20">
    <w:name w:val="日期 Char"/>
    <w:basedOn w:val="16"/>
    <w:link w:val="10"/>
    <w:qFormat/>
    <w:locked/>
    <w:uiPriority w:val="0"/>
    <w:rPr>
      <w:rFonts w:cs="Times New Roman"/>
      <w:kern w:val="2"/>
      <w:sz w:val="24"/>
      <w:szCs w:val="24"/>
    </w:rPr>
  </w:style>
  <w:style w:type="character" w:customStyle="1" w:styleId="21">
    <w:name w:val="批注框文本 Char"/>
    <w:basedOn w:val="16"/>
    <w:link w:val="2"/>
    <w:qFormat/>
    <w:locked/>
    <w:uiPriority w:val="99"/>
    <w:rPr>
      <w:rFonts w:cs="Times New Roman"/>
      <w:kern w:val="2"/>
      <w:sz w:val="18"/>
      <w:szCs w:val="18"/>
    </w:rPr>
  </w:style>
  <w:style w:type="character" w:customStyle="1" w:styleId="22">
    <w:name w:val="页脚 Char"/>
    <w:basedOn w:val="16"/>
    <w:link w:val="12"/>
    <w:qFormat/>
    <w:locked/>
    <w:uiPriority w:val="99"/>
    <w:rPr>
      <w:rFonts w:cs="Times New Roman"/>
      <w:kern w:val="2"/>
      <w:sz w:val="24"/>
      <w:szCs w:val="24"/>
    </w:rPr>
  </w:style>
  <w:style w:type="character" w:customStyle="1" w:styleId="23">
    <w:name w:val="页眉 Char"/>
    <w:basedOn w:val="16"/>
    <w:link w:val="3"/>
    <w:qFormat/>
    <w:locked/>
    <w:uiPriority w:val="0"/>
    <w:rPr>
      <w:rFonts w:cs="Times New Roman"/>
      <w:kern w:val="2"/>
      <w:sz w:val="24"/>
      <w:szCs w:val="24"/>
    </w:rPr>
  </w:style>
  <w:style w:type="paragraph" w:customStyle="1" w:styleId="24">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5">
    <w:name w:val="Char Char Char Char Char Char"/>
    <w:basedOn w:val="1"/>
    <w:qFormat/>
    <w:uiPriority w:val="99"/>
    <w:pPr>
      <w:ind w:left="432" w:hanging="432"/>
    </w:pPr>
    <w:rPr>
      <w:sz w:val="24"/>
      <w:szCs w:val="24"/>
    </w:rPr>
  </w:style>
  <w:style w:type="character" w:customStyle="1" w:styleId="26">
    <w:name w:val="样式 仿宋_GB23121"/>
    <w:basedOn w:val="16"/>
    <w:qFormat/>
    <w:uiPriority w:val="99"/>
    <w:rPr>
      <w:rFonts w:ascii="仿宋_GB2312" w:hAnsi="仿宋_GB2312" w:eastAsia="仿宋_GB2312" w:cs="仿宋_GB2312"/>
      <w:sz w:val="32"/>
      <w:szCs w:val="32"/>
    </w:rPr>
  </w:style>
  <w:style w:type="paragraph" w:customStyle="1" w:styleId="27">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8">
    <w:name w:val="List Paragraph"/>
    <w:basedOn w:val="1"/>
    <w:qFormat/>
    <w:uiPriority w:val="99"/>
    <w:pPr>
      <w:ind w:firstLine="420" w:firstLineChars="200"/>
    </w:pPr>
  </w:style>
  <w:style w:type="paragraph" w:customStyle="1" w:styleId="29">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30">
    <w:name w:val="Char Char Char Char Char Char Char Char Char Char Char Char Char Char Char Char Char Char Char"/>
    <w:basedOn w:val="1"/>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3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标题 1 Char"/>
    <w:basedOn w:val="16"/>
    <w:link w:val="4"/>
    <w:qFormat/>
    <w:uiPriority w:val="0"/>
    <w:rPr>
      <w:b/>
      <w:bCs/>
      <w:kern w:val="44"/>
      <w:sz w:val="44"/>
      <w:szCs w:val="44"/>
    </w:rPr>
  </w:style>
  <w:style w:type="character" w:customStyle="1" w:styleId="33">
    <w:name w:val="正文文本 Char"/>
    <w:basedOn w:val="16"/>
    <w:link w:val="7"/>
    <w:qFormat/>
    <w:uiPriority w:val="0"/>
    <w:rPr>
      <w:rFonts w:eastAsia="仿宋_GB2312"/>
      <w:spacing w:val="-20"/>
      <w:kern w:val="2"/>
      <w:sz w:val="24"/>
      <w:szCs w:val="24"/>
    </w:rPr>
  </w:style>
  <w:style w:type="character" w:customStyle="1" w:styleId="34">
    <w:name w:val="正文文本缩进 Char"/>
    <w:basedOn w:val="16"/>
    <w:link w:val="8"/>
    <w:qFormat/>
    <w:uiPriority w:val="0"/>
    <w:rPr>
      <w:rFonts w:ascii="仿宋_GB2312" w:eastAsia="仿宋_GB2312"/>
      <w:kern w:val="2"/>
      <w:sz w:val="30"/>
      <w:szCs w:val="24"/>
    </w:rPr>
  </w:style>
  <w:style w:type="character" w:customStyle="1" w:styleId="35">
    <w:name w:val="纯文本 Char"/>
    <w:basedOn w:val="16"/>
    <w:link w:val="9"/>
    <w:qFormat/>
    <w:uiPriority w:val="0"/>
    <w:rPr>
      <w:rFonts w:ascii="宋体" w:hAnsi="Courier New" w:cs="Courier New"/>
      <w:kern w:val="2"/>
      <w:sz w:val="21"/>
      <w:szCs w:val="21"/>
    </w:rPr>
  </w:style>
  <w:style w:type="paragraph" w:customStyle="1" w:styleId="36">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7">
    <w:name w:val="p0"/>
    <w:basedOn w:val="1"/>
    <w:qFormat/>
    <w:uiPriority w:val="99"/>
    <w:pPr>
      <w:widowControl/>
    </w:pPr>
    <w:rPr>
      <w:rFonts w:ascii="Calibri" w:hAnsi="Calibri" w:cs="宋体"/>
      <w:kern w:val="0"/>
    </w:rPr>
  </w:style>
  <w:style w:type="character" w:customStyle="1" w:styleId="38">
    <w:name w:val="NormalCharacter"/>
    <w:semiHidden/>
    <w:qFormat/>
    <w:uiPriority w:val="0"/>
  </w:style>
  <w:style w:type="paragraph" w:customStyle="1" w:styleId="39">
    <w:name w:val="Body Text First Indent 21"/>
    <w:basedOn w:val="40"/>
    <w:qFormat/>
    <w:uiPriority w:val="0"/>
    <w:pPr>
      <w:spacing w:after="120" w:line="340" w:lineRule="exact"/>
      <w:ind w:left="420" w:leftChars="200" w:right="-139" w:hanging="26" w:hangingChars="26"/>
    </w:pPr>
    <w:rPr>
      <w:rFonts w:ascii="华文中宋" w:hAnsi="华文中宋" w:eastAsia="华文中宋"/>
      <w:sz w:val="24"/>
      <w:szCs w:val="20"/>
    </w:rPr>
  </w:style>
  <w:style w:type="paragraph" w:customStyle="1" w:styleId="40">
    <w:name w:val="Body Text Indent1"/>
    <w:basedOn w:val="1"/>
    <w:qFormat/>
    <w:uiPriority w:val="0"/>
    <w:pPr>
      <w:spacing w:after="120"/>
      <w:ind w:left="420" w:leftChars="200"/>
    </w:pPr>
  </w:style>
  <w:style w:type="paragraph" w:styleId="41">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2">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 w:type="paragraph" w:customStyle="1" w:styleId="43">
    <w:name w:val="Body text|1"/>
    <w:basedOn w:val="1"/>
    <w:qFormat/>
    <w:uiPriority w:val="99"/>
    <w:pPr>
      <w:spacing w:line="422" w:lineRule="auto"/>
      <w:ind w:firstLine="400"/>
    </w:pPr>
    <w:rPr>
      <w:rFonts w:ascii="宋体" w:hAnsi="宋体" w:cs="宋体"/>
      <w:sz w:val="30"/>
      <w:szCs w:val="30"/>
      <w:lang w:val="zh-TW" w:eastAsia="zh-TW"/>
    </w:rPr>
  </w:style>
  <w:style w:type="paragraph" w:customStyle="1" w:styleId="44">
    <w:name w:val="Default"/>
    <w:basedOn w:val="1"/>
    <w:qFormat/>
    <w:uiPriority w:val="0"/>
    <w:pPr>
      <w:keepNext w:val="0"/>
      <w:keepLines w:val="0"/>
      <w:widowControl w:val="0"/>
      <w:suppressLineNumbers w:val="0"/>
      <w:autoSpaceDE w:val="0"/>
      <w:autoSpaceDN w:val="0"/>
      <w:adjustRightInd w:val="0"/>
      <w:spacing w:before="0" w:beforeAutospacing="0" w:after="0" w:afterAutospacing="0" w:line="240" w:lineRule="auto"/>
      <w:ind w:left="0" w:right="0"/>
      <w:jc w:val="left"/>
    </w:pPr>
    <w:rPr>
      <w:rFonts w:hint="eastAsia" w:ascii="方正仿宋_GBK" w:hAnsi="方正仿宋_GBK" w:eastAsia="方正仿宋_GBK" w:cs="Times New Roman"/>
      <w:color w:val="000000"/>
      <w:spacing w:val="0"/>
      <w:kern w:val="0"/>
      <w:sz w:val="24"/>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3868</Words>
  <Characters>3959</Characters>
  <Lines>19</Lines>
  <Paragraphs>5</Paragraphs>
  <TotalTime>24</TotalTime>
  <ScaleCrop>false</ScaleCrop>
  <LinksUpToDate>false</LinksUpToDate>
  <CharactersWithSpaces>3998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2021-08-25T07:38:00Z</dcterms:created>
  <dc:creator>微软用户</dc:creator>
  <cp:lastModifiedBy>阿怪說時間超快</cp:lastModifiedBy>
  <cp:lastPrinted>2025-05-19T15:41:00Z</cp:lastPrinted>
  <dcterms:modified xsi:type="dcterms:W3CDTF">2025-06-17T09:15:06Z</dcterms:modified>
  <dc:title>泉丰泉工委〔2013〕 号</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593B1832FF0F454BA0BBF0E692AA16D4</vt:lpwstr>
  </property>
  <property fmtid="{D5CDD505-2E9C-101B-9397-08002B2CF9AE}" pid="4" name="KSOTemplateDocerSaveRecord">
    <vt:lpwstr>eyJoZGlkIjoiODFiMjBkY2FmYjEwMTAwYjBlMmQwMzQzYzY1ZTBlNGQiLCJ1c2VySWQiOiI1MzYxOTExNzcifQ==</vt:lpwstr>
  </property>
</Properties>
</file>