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b w:val="0"/>
          <w:bCs w:val="0"/>
          <w:sz w:val="44"/>
          <w:szCs w:val="44"/>
        </w:rPr>
      </w:pPr>
      <w:bookmarkStart w:id="0" w:name="_GoBack"/>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14:paraId="724FC470">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楷体_GB2312" w:cs="Times New Roman"/>
          <w:sz w:val="32"/>
          <w:szCs w:val="32"/>
          <w:lang w:val="en-US" w:eastAsia="zh-CN"/>
        </w:rPr>
        <w:t>薛 超</w:t>
      </w:r>
    </w:p>
    <w:p w14:paraId="73A898E9">
      <w:pPr>
        <w:keepNext w:val="0"/>
        <w:keepLines w:val="0"/>
        <w:pageBreakBefore w:val="0"/>
        <w:kinsoku/>
        <w:wordWrap/>
        <w:overflowPunct/>
        <w:topLinePunct w:val="0"/>
        <w:autoSpaceDE/>
        <w:autoSpaceDN/>
        <w:bidi w:val="0"/>
        <w:adjustRightInd/>
        <w:snapToGrid/>
        <w:spacing w:line="579" w:lineRule="exact"/>
        <w:ind w:firstLine="160" w:firstLineChars="50"/>
        <w:textAlignment w:val="auto"/>
        <w:rPr>
          <w:rFonts w:hint="default" w:ascii="Times New Roman" w:hAnsi="Times New Roman" w:eastAsia="仿宋_GB2312" w:cs="Times New Roman"/>
          <w:sz w:val="32"/>
          <w:szCs w:val="32"/>
        </w:rPr>
      </w:pPr>
    </w:p>
    <w:p w14:paraId="3F211516">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简体" w:cs="Times New Roman"/>
          <w:b w:val="0"/>
          <w:bCs w:val="0"/>
          <w:sz w:val="44"/>
          <w:szCs w:val="44"/>
          <w:highlight w:val="none"/>
          <w:shd w:val="clear" w:color="auto" w:fill="FFFFFF"/>
        </w:rPr>
      </w:pPr>
      <w:r>
        <w:rPr>
          <w:rFonts w:hint="default" w:ascii="Times New Roman" w:hAnsi="Times New Roman" w:eastAsia="方正小标宋简体" w:cs="Times New Roman"/>
          <w:b w:val="0"/>
          <w:bCs w:val="0"/>
          <w:sz w:val="44"/>
          <w:szCs w:val="44"/>
          <w:highlight w:val="none"/>
          <w:shd w:val="clear" w:color="auto" w:fill="FFFFFF"/>
          <w:lang w:val="en-US" w:eastAsia="zh-CN"/>
        </w:rPr>
        <w:t>泉州市</w:t>
      </w:r>
      <w:r>
        <w:rPr>
          <w:rFonts w:hint="default" w:ascii="Times New Roman" w:hAnsi="Times New Roman" w:eastAsia="方正小标宋简体" w:cs="Times New Roman"/>
          <w:b w:val="0"/>
          <w:bCs w:val="0"/>
          <w:sz w:val="44"/>
          <w:szCs w:val="44"/>
          <w:highlight w:val="none"/>
          <w:shd w:val="clear" w:color="auto" w:fill="FFFFFF"/>
        </w:rPr>
        <w:t>丰泽区人民政府泉秀街道办事处</w:t>
      </w:r>
    </w:p>
    <w:p w14:paraId="077F0F91">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shd w:val="clear" w:color="auto" w:fill="FFFFFF"/>
        </w:rPr>
        <w:t>202</w:t>
      </w:r>
      <w:r>
        <w:rPr>
          <w:rFonts w:hint="default" w:ascii="Times New Roman" w:hAnsi="Times New Roman" w:eastAsia="方正小标宋简体" w:cs="Times New Roman"/>
          <w:b w:val="0"/>
          <w:bCs w:val="0"/>
          <w:sz w:val="44"/>
          <w:szCs w:val="44"/>
          <w:highlight w:val="none"/>
          <w:shd w:val="clear" w:color="auto" w:fill="FFFFFF"/>
          <w:lang w:val="en-US" w:eastAsia="zh-CN"/>
        </w:rPr>
        <w:t>5</w:t>
      </w:r>
      <w:r>
        <w:rPr>
          <w:rFonts w:hint="default" w:ascii="Times New Roman" w:hAnsi="Times New Roman" w:eastAsia="方正小标宋简体" w:cs="Times New Roman"/>
          <w:b w:val="0"/>
          <w:bCs w:val="0"/>
          <w:sz w:val="44"/>
          <w:szCs w:val="44"/>
          <w:highlight w:val="none"/>
          <w:shd w:val="clear" w:color="auto" w:fill="FFFFFF"/>
        </w:rPr>
        <w:t>年政府信息公开工作年度报告</w:t>
      </w:r>
    </w:p>
    <w:p w14:paraId="0B386D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highlight w:val="none"/>
        </w:rPr>
      </w:pPr>
    </w:p>
    <w:p w14:paraId="7CF636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本年度报告根据《中华人民共和国政府信息公开条例》和《福建省政府信息公开办法》要求，由泉州市丰泽区人民政府泉秀街道办事处政务公开机构编制。全文包括总体情况，主动公开政府信息情况，收到和处理政府信息公开申请情况，政府信息公开行政复议、行政诉讼情况，存在的主要问题及改进情况和其他需要报告的事项等六个部分组成。本年度报告中所列数据的统计期限自202</w:t>
      </w:r>
      <w:r>
        <w:rPr>
          <w:rFonts w:hint="default" w:ascii="Times New Roman" w:hAnsi="Times New Roman" w:eastAsia="仿宋_GB2312" w:cs="Times New Roman"/>
          <w:b w:val="0"/>
          <w:bCs w:val="0"/>
          <w:kern w:val="0"/>
          <w:sz w:val="32"/>
          <w:szCs w:val="32"/>
          <w:highlight w:val="none"/>
          <w:lang w:val="en-US" w:eastAsia="zh-CN"/>
        </w:rPr>
        <w:t>5</w:t>
      </w:r>
      <w:r>
        <w:rPr>
          <w:rFonts w:hint="default" w:ascii="Times New Roman" w:hAnsi="Times New Roman" w:eastAsia="仿宋_GB2312" w:cs="Times New Roman"/>
          <w:b w:val="0"/>
          <w:bCs w:val="0"/>
          <w:kern w:val="0"/>
          <w:sz w:val="32"/>
          <w:szCs w:val="32"/>
          <w:highlight w:val="none"/>
        </w:rPr>
        <w:t>年1月1日起至12月31日止。本年报的电子版可在丰泽区政府网站（www.qzfz.gov.cn）信息公开专栏的街道信息公开栏中下载。如对本年报有疑问，请与丰泽区人民政府泉秀街道办事处联系（地址：</w:t>
      </w:r>
      <w:r>
        <w:rPr>
          <w:rFonts w:hint="default" w:ascii="Times New Roman" w:hAnsi="Times New Roman" w:eastAsia="仿宋_GB2312" w:cs="Times New Roman"/>
          <w:b w:val="0"/>
          <w:bCs w:val="0"/>
          <w:kern w:val="0"/>
          <w:sz w:val="32"/>
          <w:szCs w:val="32"/>
          <w:highlight w:val="none"/>
          <w:lang w:eastAsia="zh-CN"/>
        </w:rPr>
        <w:t>丰泽区</w:t>
      </w:r>
      <w:r>
        <w:rPr>
          <w:rFonts w:hint="default" w:ascii="Times New Roman" w:hAnsi="Times New Roman" w:eastAsia="仿宋_GB2312" w:cs="Times New Roman"/>
          <w:b w:val="0"/>
          <w:bCs w:val="0"/>
          <w:kern w:val="0"/>
          <w:sz w:val="32"/>
          <w:szCs w:val="32"/>
          <w:highlight w:val="none"/>
        </w:rPr>
        <w:t>田安南路342号，邮编：362000，电话：</w:t>
      </w:r>
      <w:r>
        <w:rPr>
          <w:rFonts w:hint="default" w:ascii="Times New Roman" w:hAnsi="Times New Roman" w:eastAsia="仿宋_GB2312" w:cs="Times New Roman"/>
          <w:b w:val="0"/>
          <w:bCs w:val="0"/>
          <w:kern w:val="0"/>
          <w:sz w:val="32"/>
          <w:szCs w:val="32"/>
          <w:highlight w:val="none"/>
          <w:lang w:val="en-US" w:eastAsia="zh-CN"/>
        </w:rPr>
        <w:t>0595</w:t>
      </w:r>
      <w:r>
        <w:rPr>
          <w:rFonts w:hint="default" w:ascii="Times New Roman" w:hAnsi="Times New Roman" w:eastAsia="仿宋_GB2312" w:cs="Times New Roman"/>
          <w:b w:val="0"/>
          <w:bCs w:val="0"/>
          <w:kern w:val="0"/>
          <w:sz w:val="32"/>
          <w:szCs w:val="32"/>
          <w:highlight w:val="none"/>
        </w:rPr>
        <w:t>22588761，电子邮箱：fzqqxdzb@163.com）。</w:t>
      </w:r>
    </w:p>
    <w:p w14:paraId="250FADA8">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shd w:val="clear" w:color="auto" w:fill="FFFFFF"/>
        </w:rPr>
        <w:t>一、总体情况</w:t>
      </w:r>
    </w:p>
    <w:p w14:paraId="4209E58D">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w:t>
      </w:r>
      <w:r>
        <w:rPr>
          <w:rFonts w:hint="default" w:ascii="Times New Roman" w:hAnsi="Times New Roman" w:eastAsia="仿宋_GB2312" w:cs="Times New Roman"/>
          <w:b w:val="0"/>
          <w:bCs w:val="0"/>
          <w:sz w:val="32"/>
          <w:szCs w:val="32"/>
          <w:highlight w:val="none"/>
          <w:shd w:val="clear" w:color="auto" w:fill="FFFFFF"/>
          <w:lang w:eastAsia="zh-CN"/>
        </w:rPr>
        <w:t>丰泽区人民政府泉秀街道办事处</w:t>
      </w:r>
      <w:r>
        <w:rPr>
          <w:rFonts w:hint="default" w:ascii="Times New Roman" w:hAnsi="Times New Roman" w:eastAsia="仿宋_GB2312" w:cs="Times New Roman"/>
          <w:b w:val="0"/>
          <w:bCs w:val="0"/>
          <w:sz w:val="32"/>
          <w:szCs w:val="32"/>
          <w:highlight w:val="none"/>
          <w:shd w:val="clear" w:color="auto" w:fill="FFFFFF"/>
        </w:rPr>
        <w:t>坚持以习近平新时代中国特色社会主义思想为指导，深入贯彻党的二十大和二十届</w:t>
      </w:r>
      <w:r>
        <w:rPr>
          <w:rFonts w:hint="default" w:ascii="Times New Roman" w:hAnsi="Times New Roman" w:eastAsia="仿宋_GB2312" w:cs="Times New Roman"/>
          <w:b w:val="0"/>
          <w:bCs w:val="0"/>
          <w:sz w:val="32"/>
          <w:szCs w:val="32"/>
          <w:highlight w:val="none"/>
          <w:shd w:val="clear" w:color="auto" w:fill="FFFFFF"/>
          <w:lang w:eastAsia="zh-CN"/>
        </w:rPr>
        <w:t>三</w:t>
      </w:r>
      <w:r>
        <w:rPr>
          <w:rFonts w:hint="default" w:ascii="Times New Roman" w:hAnsi="Times New Roman" w:eastAsia="仿宋_GB2312" w:cs="Times New Roman"/>
          <w:b w:val="0"/>
          <w:bCs w:val="0"/>
          <w:sz w:val="32"/>
          <w:szCs w:val="32"/>
          <w:highlight w:val="none"/>
          <w:shd w:val="clear" w:color="auto" w:fill="FFFFFF"/>
        </w:rPr>
        <w:t>中</w:t>
      </w:r>
      <w:r>
        <w:rPr>
          <w:rFonts w:hint="eastAsia" w:eastAsia="仿宋_GB2312" w:cs="Times New Roman"/>
          <w:b w:val="0"/>
          <w:bCs w:val="0"/>
          <w:sz w:val="32"/>
          <w:szCs w:val="32"/>
          <w:highlight w:val="none"/>
          <w:shd w:val="clear" w:color="auto" w:fill="FFFFFF"/>
          <w:lang w:eastAsia="zh-CN"/>
        </w:rPr>
        <w:t>全会</w:t>
      </w:r>
      <w:r>
        <w:rPr>
          <w:rFonts w:hint="default" w:ascii="Times New Roman" w:hAnsi="Times New Roman" w:eastAsia="仿宋_GB2312" w:cs="Times New Roman"/>
          <w:b w:val="0"/>
          <w:bCs w:val="0"/>
          <w:sz w:val="32"/>
          <w:szCs w:val="32"/>
          <w:highlight w:val="none"/>
          <w:shd w:val="clear" w:color="auto" w:fill="FFFFFF"/>
        </w:rPr>
        <w:t>、</w:t>
      </w:r>
      <w:r>
        <w:rPr>
          <w:rFonts w:hint="default" w:ascii="Times New Roman" w:hAnsi="Times New Roman" w:eastAsia="仿宋_GB2312" w:cs="Times New Roman"/>
          <w:b w:val="0"/>
          <w:bCs w:val="0"/>
          <w:sz w:val="32"/>
          <w:szCs w:val="32"/>
          <w:highlight w:val="none"/>
          <w:shd w:val="clear" w:color="auto" w:fill="FFFFFF"/>
          <w:lang w:eastAsia="zh-CN"/>
        </w:rPr>
        <w:t>四</w:t>
      </w:r>
      <w:r>
        <w:rPr>
          <w:rFonts w:hint="default" w:ascii="Times New Roman" w:hAnsi="Times New Roman" w:eastAsia="仿宋_GB2312" w:cs="Times New Roman"/>
          <w:b w:val="0"/>
          <w:bCs w:val="0"/>
          <w:sz w:val="32"/>
          <w:szCs w:val="32"/>
          <w:highlight w:val="none"/>
          <w:shd w:val="clear" w:color="auto" w:fill="FFFFFF"/>
        </w:rPr>
        <w:t>中全会精神，认真贯彻落实《中华人民共和国政府信息公开条例》，坚持“以公开为常态、不公开为例外”的原则，</w:t>
      </w:r>
      <w:r>
        <w:rPr>
          <w:rFonts w:hint="default" w:ascii="Times New Roman" w:hAnsi="Times New Roman" w:eastAsia="仿宋_GB2312" w:cs="Times New Roman"/>
          <w:b w:val="0"/>
          <w:bCs w:val="0"/>
          <w:sz w:val="32"/>
          <w:szCs w:val="32"/>
          <w:highlight w:val="none"/>
          <w:shd w:val="clear" w:color="auto" w:fill="FFFFFF"/>
          <w:lang w:eastAsia="zh-CN"/>
        </w:rPr>
        <w:t>不</w:t>
      </w:r>
      <w:r>
        <w:rPr>
          <w:rFonts w:hint="default" w:ascii="Times New Roman" w:hAnsi="Times New Roman" w:eastAsia="仿宋_GB2312" w:cs="Times New Roman"/>
          <w:b w:val="0"/>
          <w:bCs w:val="0"/>
          <w:sz w:val="32"/>
          <w:szCs w:val="32"/>
          <w:highlight w:val="none"/>
          <w:shd w:val="clear" w:color="auto" w:fill="FFFFFF"/>
        </w:rPr>
        <w:t>断完善政府信息公开制度</w:t>
      </w:r>
      <w:r>
        <w:rPr>
          <w:rFonts w:hint="default" w:ascii="Times New Roman" w:hAnsi="Times New Roman" w:eastAsia="仿宋_GB2312" w:cs="Times New Roman"/>
          <w:b w:val="0"/>
          <w:bCs w:val="0"/>
          <w:sz w:val="32"/>
          <w:szCs w:val="32"/>
          <w:highlight w:val="none"/>
          <w:shd w:val="clear" w:color="auto" w:fill="FFFFFF"/>
          <w:lang w:eastAsia="zh-CN"/>
        </w:rPr>
        <w:t>、</w:t>
      </w:r>
      <w:r>
        <w:rPr>
          <w:rFonts w:hint="default" w:ascii="Times New Roman" w:hAnsi="Times New Roman" w:eastAsia="仿宋_GB2312" w:cs="Times New Roman"/>
          <w:b w:val="0"/>
          <w:bCs w:val="0"/>
          <w:sz w:val="32"/>
          <w:szCs w:val="32"/>
          <w:highlight w:val="none"/>
          <w:shd w:val="clear" w:color="auto" w:fill="FFFFFF"/>
        </w:rPr>
        <w:t>建立健全政府信息公开保障机制</w:t>
      </w:r>
      <w:r>
        <w:rPr>
          <w:rFonts w:hint="default" w:ascii="Times New Roman" w:hAnsi="Times New Roman" w:eastAsia="仿宋_GB2312" w:cs="Times New Roman"/>
          <w:b w:val="0"/>
          <w:bCs w:val="0"/>
          <w:sz w:val="32"/>
          <w:szCs w:val="32"/>
          <w:highlight w:val="none"/>
          <w:shd w:val="clear" w:color="auto" w:fill="FFFFFF"/>
          <w:lang w:eastAsia="zh-CN"/>
        </w:rPr>
        <w:t>，</w:t>
      </w:r>
      <w:r>
        <w:rPr>
          <w:rFonts w:hint="default" w:ascii="Times New Roman" w:hAnsi="Times New Roman" w:eastAsia="仿宋_GB2312" w:cs="Times New Roman"/>
          <w:b w:val="0"/>
          <w:bCs w:val="0"/>
          <w:sz w:val="32"/>
          <w:szCs w:val="32"/>
          <w:highlight w:val="none"/>
          <w:shd w:val="clear" w:color="auto" w:fill="FFFFFF"/>
        </w:rPr>
        <w:t>全面加强政府信息公开组织和推进工作，确保政府信息公开工作持续规范、有序、健康开展。</w:t>
      </w:r>
    </w:p>
    <w:p w14:paraId="63DF1A54">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楷体_GB2312" w:cs="Times New Roman"/>
          <w:b/>
          <w:bCs/>
          <w:sz w:val="32"/>
          <w:szCs w:val="32"/>
          <w:highlight w:val="none"/>
          <w:shd w:val="clear" w:color="auto" w:fill="FFFFFF"/>
        </w:rPr>
        <w:t>（一）主动公开</w:t>
      </w:r>
      <w:r>
        <w:rPr>
          <w:rFonts w:hint="default" w:ascii="Times New Roman" w:hAnsi="Times New Roman" w:eastAsia="楷体_GB2312" w:cs="Times New Roman"/>
          <w:b/>
          <w:bCs/>
          <w:sz w:val="32"/>
          <w:szCs w:val="32"/>
          <w:highlight w:val="none"/>
          <w:shd w:val="clear" w:color="auto" w:fill="FFFFFF"/>
          <w:lang w:eastAsia="zh-CN"/>
        </w:rPr>
        <w:t>方面</w:t>
      </w:r>
      <w:r>
        <w:rPr>
          <w:rFonts w:hint="default" w:ascii="Times New Roman" w:hAnsi="Times New Roman" w:eastAsia="楷体_GB2312" w:cs="Times New Roman"/>
          <w:b/>
          <w:bCs/>
          <w:sz w:val="32"/>
          <w:szCs w:val="32"/>
          <w:highlight w:val="none"/>
          <w:shd w:val="clear" w:color="auto" w:fill="FFFFFF"/>
        </w:rPr>
        <w:t>。</w:t>
      </w: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年，在政府信息公开平台发布政府信息</w:t>
      </w:r>
      <w:r>
        <w:rPr>
          <w:rFonts w:hint="eastAsia" w:eastAsia="仿宋_GB2312" w:cs="Times New Roman"/>
          <w:b w:val="0"/>
          <w:bCs w:val="0"/>
          <w:sz w:val="32"/>
          <w:szCs w:val="32"/>
          <w:highlight w:val="none"/>
          <w:shd w:val="clear" w:color="auto" w:fill="FFFFFF"/>
          <w:lang w:val="en-US" w:eastAsia="zh-CN"/>
        </w:rPr>
        <w:t>13</w:t>
      </w:r>
      <w:r>
        <w:rPr>
          <w:rFonts w:hint="default" w:ascii="Times New Roman" w:hAnsi="Times New Roman" w:eastAsia="仿宋_GB2312" w:cs="Times New Roman"/>
          <w:b w:val="0"/>
          <w:bCs w:val="0"/>
          <w:sz w:val="32"/>
          <w:szCs w:val="32"/>
          <w:highlight w:val="none"/>
          <w:shd w:val="clear" w:color="auto" w:fill="FFFFFF"/>
        </w:rPr>
        <w:t>条，做到内容完整</w:t>
      </w:r>
      <w:r>
        <w:rPr>
          <w:rFonts w:hint="default" w:ascii="Times New Roman" w:hAnsi="Times New Roman" w:eastAsia="仿宋_GB2312" w:cs="Times New Roman"/>
          <w:b w:val="0"/>
          <w:bCs w:val="0"/>
          <w:sz w:val="32"/>
          <w:szCs w:val="32"/>
          <w:highlight w:val="none"/>
          <w:shd w:val="clear" w:color="auto" w:fill="FFFFFF"/>
          <w:lang w:eastAsia="zh-CN"/>
        </w:rPr>
        <w:t>、</w:t>
      </w:r>
      <w:r>
        <w:rPr>
          <w:rFonts w:hint="default" w:ascii="Times New Roman" w:hAnsi="Times New Roman" w:eastAsia="仿宋_GB2312" w:cs="Times New Roman"/>
          <w:b w:val="0"/>
          <w:bCs w:val="0"/>
          <w:sz w:val="32"/>
          <w:szCs w:val="32"/>
          <w:highlight w:val="none"/>
          <w:shd w:val="clear" w:color="auto" w:fill="FFFFFF"/>
        </w:rPr>
        <w:t>发布准确，全文电子化率达100%</w:t>
      </w:r>
      <w:r>
        <w:rPr>
          <w:rFonts w:hint="default" w:ascii="Times New Roman" w:hAnsi="Times New Roman" w:eastAsia="仿宋_GB2312" w:cs="Times New Roman"/>
          <w:b w:val="0"/>
          <w:bCs w:val="0"/>
          <w:sz w:val="32"/>
          <w:szCs w:val="32"/>
          <w:highlight w:val="none"/>
          <w:shd w:val="clear" w:color="auto" w:fill="FFFFFF"/>
          <w:lang w:eastAsia="zh-CN"/>
        </w:rPr>
        <w:t>，</w:t>
      </w:r>
      <w:r>
        <w:rPr>
          <w:rFonts w:hint="default" w:ascii="Times New Roman" w:hAnsi="Times New Roman" w:eastAsia="仿宋_GB2312" w:cs="Times New Roman"/>
          <w:b w:val="0"/>
          <w:bCs w:val="0"/>
          <w:sz w:val="32"/>
          <w:szCs w:val="32"/>
          <w:highlight w:val="none"/>
          <w:shd w:val="clear" w:color="auto" w:fill="FFFFFF"/>
        </w:rPr>
        <w:t>其中文件类信息</w:t>
      </w:r>
      <w:r>
        <w:rPr>
          <w:rFonts w:hint="eastAsia" w:eastAsia="仿宋_GB2312" w:cs="Times New Roman"/>
          <w:b w:val="0"/>
          <w:bCs w:val="0"/>
          <w:sz w:val="32"/>
          <w:szCs w:val="32"/>
          <w:highlight w:val="none"/>
          <w:shd w:val="clear" w:color="auto" w:fill="FFFFFF"/>
          <w:lang w:val="en-US" w:eastAsia="zh-CN"/>
        </w:rPr>
        <w:t>8</w:t>
      </w:r>
      <w:r>
        <w:rPr>
          <w:rFonts w:hint="default" w:ascii="Times New Roman" w:hAnsi="Times New Roman" w:eastAsia="仿宋_GB2312" w:cs="Times New Roman"/>
          <w:b w:val="0"/>
          <w:bCs w:val="0"/>
          <w:sz w:val="32"/>
          <w:szCs w:val="32"/>
          <w:highlight w:val="none"/>
          <w:shd w:val="clear" w:color="auto" w:fill="FFFFFF"/>
        </w:rPr>
        <w:t>条</w:t>
      </w:r>
      <w:r>
        <w:rPr>
          <w:rFonts w:hint="eastAsia" w:eastAsia="仿宋_GB2312" w:cs="Times New Roman"/>
          <w:b w:val="0"/>
          <w:bCs w:val="0"/>
          <w:sz w:val="32"/>
          <w:szCs w:val="32"/>
          <w:highlight w:val="none"/>
          <w:shd w:val="clear" w:color="auto" w:fill="FFFFFF"/>
          <w:lang w:eastAsia="zh-CN"/>
        </w:rPr>
        <w:t>、信息公开工作年度报告</w:t>
      </w:r>
      <w:r>
        <w:rPr>
          <w:rFonts w:hint="eastAsia" w:eastAsia="仿宋_GB2312" w:cs="Times New Roman"/>
          <w:b w:val="0"/>
          <w:bCs w:val="0"/>
          <w:sz w:val="32"/>
          <w:szCs w:val="32"/>
          <w:highlight w:val="none"/>
          <w:shd w:val="clear" w:color="auto" w:fill="FFFFFF"/>
          <w:lang w:val="en-US" w:eastAsia="zh-CN"/>
        </w:rPr>
        <w:t>1条、</w:t>
      </w:r>
      <w:r>
        <w:rPr>
          <w:rFonts w:hint="default" w:ascii="Times New Roman" w:hAnsi="Times New Roman" w:eastAsia="仿宋_GB2312" w:cs="Times New Roman"/>
          <w:b w:val="0"/>
          <w:bCs w:val="0"/>
          <w:sz w:val="32"/>
          <w:szCs w:val="32"/>
          <w:highlight w:val="none"/>
          <w:shd w:val="clear" w:color="auto" w:fill="FFFFFF"/>
        </w:rPr>
        <w:t>其他信息</w:t>
      </w:r>
      <w:r>
        <w:rPr>
          <w:rFonts w:hint="eastAsia" w:eastAsia="仿宋_GB2312" w:cs="Times New Roman"/>
          <w:b w:val="0"/>
          <w:bCs w:val="0"/>
          <w:sz w:val="32"/>
          <w:szCs w:val="32"/>
          <w:highlight w:val="none"/>
          <w:shd w:val="clear" w:color="auto" w:fill="FFFFFF"/>
          <w:lang w:val="en-US" w:eastAsia="zh-CN"/>
        </w:rPr>
        <w:t>4</w:t>
      </w:r>
      <w:r>
        <w:rPr>
          <w:rFonts w:hint="default" w:ascii="Times New Roman" w:hAnsi="Times New Roman" w:eastAsia="仿宋_GB2312" w:cs="Times New Roman"/>
          <w:b w:val="0"/>
          <w:bCs w:val="0"/>
          <w:sz w:val="32"/>
          <w:szCs w:val="32"/>
          <w:highlight w:val="none"/>
          <w:shd w:val="clear" w:color="auto" w:fill="FFFFFF"/>
        </w:rPr>
        <w:t>条</w:t>
      </w:r>
      <w:r>
        <w:rPr>
          <w:rFonts w:hint="default" w:ascii="Times New Roman" w:hAnsi="Times New Roman" w:eastAsia="仿宋_GB2312" w:cs="Times New Roman"/>
          <w:b w:val="0"/>
          <w:bCs w:val="0"/>
          <w:sz w:val="32"/>
          <w:szCs w:val="32"/>
          <w:highlight w:val="none"/>
          <w:shd w:val="clear" w:color="auto" w:fill="FFFFFF"/>
          <w:lang w:eastAsia="zh-CN"/>
        </w:rPr>
        <w:t>。同时，将公开信息存档于</w:t>
      </w:r>
      <w:r>
        <w:rPr>
          <w:rFonts w:hint="default" w:ascii="Times New Roman" w:hAnsi="Times New Roman" w:eastAsia="仿宋_GB2312" w:cs="Times New Roman"/>
          <w:b w:val="0"/>
          <w:bCs w:val="0"/>
          <w:sz w:val="32"/>
          <w:szCs w:val="32"/>
          <w:highlight w:val="none"/>
          <w:shd w:val="clear" w:color="auto" w:fill="FFFFFF"/>
          <w:lang w:val="en-US" w:eastAsia="zh-CN"/>
        </w:rPr>
        <w:t>区级政府信息查阅场所（区图书馆、区档案馆）</w:t>
      </w:r>
      <w:r>
        <w:rPr>
          <w:rFonts w:hint="default" w:ascii="Times New Roman" w:hAnsi="Times New Roman" w:eastAsia="仿宋_GB2312" w:cs="Times New Roman"/>
          <w:b w:val="0"/>
          <w:bCs w:val="0"/>
          <w:sz w:val="32"/>
          <w:szCs w:val="32"/>
          <w:highlight w:val="none"/>
          <w:shd w:val="clear" w:color="auto" w:fill="FFFFFF"/>
        </w:rPr>
        <w:t>，公民、法人或者其他组织可到查阅点查阅</w:t>
      </w:r>
      <w:r>
        <w:rPr>
          <w:rFonts w:hint="default" w:ascii="Times New Roman" w:hAnsi="Times New Roman" w:eastAsia="仿宋_GB2312" w:cs="Times New Roman"/>
          <w:b w:val="0"/>
          <w:bCs w:val="0"/>
          <w:sz w:val="32"/>
          <w:szCs w:val="32"/>
          <w:highlight w:val="none"/>
          <w:shd w:val="clear" w:color="auto" w:fill="FFFFFF"/>
          <w:lang w:eastAsia="zh-CN"/>
        </w:rPr>
        <w:t>泉秀街道办事处</w:t>
      </w:r>
      <w:r>
        <w:rPr>
          <w:rFonts w:hint="default" w:ascii="Times New Roman" w:hAnsi="Times New Roman" w:eastAsia="仿宋_GB2312" w:cs="Times New Roman"/>
          <w:b w:val="0"/>
          <w:bCs w:val="0"/>
          <w:sz w:val="32"/>
          <w:szCs w:val="32"/>
          <w:highlight w:val="none"/>
          <w:shd w:val="clear" w:color="auto" w:fill="FFFFFF"/>
        </w:rPr>
        <w:t>公开的政府信息。</w:t>
      </w:r>
    </w:p>
    <w:p w14:paraId="542FD07C">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楷体_GB2312" w:cs="Times New Roman"/>
          <w:b w:val="0"/>
          <w:bCs w:val="0"/>
          <w:sz w:val="32"/>
          <w:szCs w:val="32"/>
          <w:highlight w:val="none"/>
          <w:shd w:val="clear" w:color="auto" w:fill="FFFFFF"/>
        </w:rPr>
      </w:pPr>
      <w:r>
        <w:rPr>
          <w:rFonts w:hint="default" w:ascii="Times New Roman" w:hAnsi="Times New Roman" w:eastAsia="楷体_GB2312" w:cs="Times New Roman"/>
          <w:b/>
          <w:bCs/>
          <w:sz w:val="32"/>
          <w:szCs w:val="32"/>
          <w:highlight w:val="none"/>
          <w:shd w:val="clear" w:color="auto" w:fill="FFFFFF"/>
        </w:rPr>
        <w:t>（二）依申请公开</w:t>
      </w:r>
      <w:r>
        <w:rPr>
          <w:rFonts w:hint="default" w:ascii="Times New Roman" w:hAnsi="Times New Roman" w:eastAsia="楷体_GB2312" w:cs="Times New Roman"/>
          <w:b/>
          <w:bCs/>
          <w:sz w:val="32"/>
          <w:szCs w:val="32"/>
          <w:highlight w:val="none"/>
          <w:shd w:val="clear" w:color="auto" w:fill="FFFFFF"/>
          <w:lang w:eastAsia="zh-CN"/>
        </w:rPr>
        <w:t>方面</w:t>
      </w:r>
      <w:r>
        <w:rPr>
          <w:rFonts w:hint="default" w:ascii="Times New Roman" w:hAnsi="Times New Roman" w:eastAsia="楷体_GB2312" w:cs="Times New Roman"/>
          <w:b/>
          <w:bCs/>
          <w:sz w:val="32"/>
          <w:szCs w:val="32"/>
          <w:highlight w:val="none"/>
          <w:shd w:val="clear" w:color="auto" w:fill="FFFFFF"/>
        </w:rPr>
        <w:t>。</w:t>
      </w:r>
      <w:r>
        <w:rPr>
          <w:rFonts w:hint="default" w:ascii="Times New Roman" w:hAnsi="Times New Roman" w:eastAsia="仿宋_GB2312" w:cs="Times New Roman"/>
          <w:b w:val="0"/>
          <w:bCs w:val="0"/>
          <w:sz w:val="32"/>
          <w:szCs w:val="32"/>
          <w:highlight w:val="none"/>
          <w:shd w:val="clear" w:color="auto" w:fill="FFFFFF"/>
        </w:rPr>
        <w:t>2025年，</w:t>
      </w:r>
      <w:r>
        <w:rPr>
          <w:rFonts w:hint="default" w:ascii="Times New Roman" w:hAnsi="Times New Roman" w:eastAsia="仿宋_GB2312" w:cs="Times New Roman"/>
          <w:b w:val="0"/>
          <w:bCs w:val="0"/>
          <w:sz w:val="32"/>
          <w:szCs w:val="32"/>
          <w:highlight w:val="none"/>
          <w:shd w:val="clear" w:color="auto" w:fill="FFFFFF"/>
          <w:lang w:eastAsia="zh-CN"/>
        </w:rPr>
        <w:t>丰泽区人民政府泉秀街道办事处</w:t>
      </w:r>
      <w:r>
        <w:rPr>
          <w:rFonts w:hint="default" w:ascii="Times New Roman" w:hAnsi="Times New Roman" w:eastAsia="仿宋_GB2312" w:cs="Times New Roman"/>
          <w:b w:val="0"/>
          <w:bCs w:val="0"/>
          <w:sz w:val="32"/>
          <w:szCs w:val="32"/>
          <w:highlight w:val="none"/>
          <w:shd w:val="clear" w:color="auto" w:fill="FFFFFF"/>
        </w:rPr>
        <w:t>未收到政府信息公开申请。</w:t>
      </w:r>
    </w:p>
    <w:p w14:paraId="1A12BD26">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仿宋_GB2312" w:cs="Times New Roman"/>
          <w:b w:val="0"/>
          <w:bCs w:val="0"/>
          <w:sz w:val="32"/>
          <w:szCs w:val="32"/>
          <w:highlight w:val="none"/>
          <w:shd w:val="clear" w:color="auto" w:fill="FFFFFF"/>
          <w:lang w:val="en-US" w:eastAsia="zh-CN"/>
        </w:rPr>
      </w:pPr>
      <w:r>
        <w:rPr>
          <w:rFonts w:hint="default" w:ascii="Times New Roman" w:hAnsi="Times New Roman" w:eastAsia="楷体_GB2312" w:cs="Times New Roman"/>
          <w:b/>
          <w:bCs/>
          <w:sz w:val="32"/>
          <w:szCs w:val="32"/>
          <w:highlight w:val="none"/>
          <w:shd w:val="clear" w:color="auto" w:fill="FFFFFF"/>
          <w:lang w:val="en-US" w:eastAsia="zh-CN"/>
        </w:rPr>
        <w:t>（三）信息管理方面。</w:t>
      </w:r>
      <w:r>
        <w:rPr>
          <w:rFonts w:hint="default" w:ascii="Times New Roman" w:hAnsi="Times New Roman" w:eastAsia="仿宋_GB2312" w:cs="Times New Roman"/>
          <w:b w:val="0"/>
          <w:bCs w:val="0"/>
          <w:sz w:val="32"/>
          <w:szCs w:val="32"/>
          <w:highlight w:val="none"/>
          <w:shd w:val="clear" w:color="auto" w:fill="FFFFFF"/>
          <w:lang w:val="en-US" w:eastAsia="zh-CN"/>
        </w:rPr>
        <w:t>坚持加强政府信息规范管理，严格遵循“谁公开、谁审查，谁审查、谁负责，先审查、后公开”的信息发布原则，落实政府信息公开“三审三校”和保密审查机制，确保公开信息准确合规。2025年，我街道未印发行政规范性文件。</w:t>
      </w:r>
    </w:p>
    <w:p w14:paraId="34ED5D2B">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仿宋_GB2312" w:cs="Times New Roman"/>
          <w:b w:val="0"/>
          <w:bCs w:val="0"/>
          <w:sz w:val="32"/>
          <w:szCs w:val="32"/>
          <w:highlight w:val="none"/>
          <w:shd w:val="clear" w:color="auto" w:fill="FFFFFF"/>
          <w:lang w:val="en-US" w:eastAsia="zh-CN"/>
        </w:rPr>
      </w:pPr>
      <w:r>
        <w:rPr>
          <w:rFonts w:hint="default" w:ascii="Times New Roman" w:hAnsi="Times New Roman" w:eastAsia="楷体_GB2312" w:cs="Times New Roman"/>
          <w:b/>
          <w:bCs/>
          <w:sz w:val="32"/>
          <w:szCs w:val="32"/>
          <w:highlight w:val="none"/>
          <w:shd w:val="clear" w:color="auto" w:fill="FFFFFF"/>
          <w:lang w:val="en-US" w:eastAsia="zh-CN"/>
        </w:rPr>
        <w:t>（四）平台建设方面。</w:t>
      </w:r>
      <w:r>
        <w:rPr>
          <w:rFonts w:hint="default" w:ascii="Times New Roman" w:hAnsi="Times New Roman" w:eastAsia="仿宋_GB2312" w:cs="Times New Roman"/>
          <w:b w:val="0"/>
          <w:bCs w:val="0"/>
          <w:sz w:val="32"/>
          <w:szCs w:val="32"/>
          <w:highlight w:val="none"/>
          <w:shd w:val="clear" w:color="auto" w:fill="FFFFFF"/>
          <w:lang w:val="en-US" w:eastAsia="zh-CN"/>
        </w:rPr>
        <w:t>丰泽区人民政府泉秀街道办事处信息公开工作依托丰泽区人民政府门户网站系统渠道开展，街道严格落实信息公开制度，规范政府信息发布流程，及时修订街道政府信息公开指南，提升信息发布时效性和可读性；同时优化街道党群服务中心公开功能，推进中心政务公开专区持续运行，配备资料查阅、信息公示等公开载体，确保公开工作及时、全面。</w:t>
      </w:r>
    </w:p>
    <w:p w14:paraId="3362E83C">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jc w:val="both"/>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楷体_GB2312" w:cs="Times New Roman"/>
          <w:b/>
          <w:bCs/>
          <w:sz w:val="32"/>
          <w:szCs w:val="32"/>
          <w:highlight w:val="none"/>
          <w:shd w:val="clear" w:color="auto" w:fill="FFFFFF"/>
        </w:rPr>
        <w:t>（五）保障监督</w:t>
      </w:r>
      <w:r>
        <w:rPr>
          <w:rFonts w:hint="default" w:ascii="Times New Roman" w:hAnsi="Times New Roman" w:eastAsia="楷体_GB2312" w:cs="Times New Roman"/>
          <w:b/>
          <w:bCs/>
          <w:sz w:val="32"/>
          <w:szCs w:val="32"/>
          <w:highlight w:val="none"/>
          <w:shd w:val="clear" w:color="auto" w:fill="FFFFFF"/>
          <w:lang w:eastAsia="zh-CN"/>
        </w:rPr>
        <w:t>方面</w:t>
      </w:r>
      <w:r>
        <w:rPr>
          <w:rFonts w:hint="default" w:ascii="Times New Roman" w:hAnsi="Times New Roman" w:eastAsia="楷体_GB2312" w:cs="Times New Roman"/>
          <w:b/>
          <w:bCs/>
          <w:sz w:val="32"/>
          <w:szCs w:val="32"/>
          <w:highlight w:val="none"/>
          <w:shd w:val="clear" w:color="auto" w:fill="FFFFFF"/>
        </w:rPr>
        <w:t>。</w:t>
      </w:r>
      <w:r>
        <w:rPr>
          <w:rFonts w:hint="default" w:ascii="Times New Roman" w:hAnsi="Times New Roman" w:eastAsia="仿宋_GB2312" w:cs="Times New Roman"/>
          <w:b w:val="0"/>
          <w:bCs w:val="0"/>
          <w:sz w:val="32"/>
          <w:szCs w:val="32"/>
          <w:highlight w:val="none"/>
          <w:shd w:val="clear" w:color="auto" w:fill="FFFFFF"/>
          <w:lang w:eastAsia="zh-CN"/>
        </w:rPr>
        <w:t>办事处</w:t>
      </w:r>
      <w:r>
        <w:rPr>
          <w:rFonts w:hint="default" w:ascii="Times New Roman" w:hAnsi="Times New Roman" w:eastAsia="仿宋_GB2312" w:cs="Times New Roman"/>
          <w:b w:val="0"/>
          <w:bCs w:val="0"/>
          <w:sz w:val="32"/>
          <w:szCs w:val="32"/>
          <w:highlight w:val="none"/>
          <w:shd w:val="clear" w:color="auto" w:fill="FFFFFF"/>
        </w:rPr>
        <w:t>主要领导每年听取政府信息公开</w:t>
      </w:r>
      <w:r>
        <w:rPr>
          <w:rFonts w:hint="default" w:ascii="Times New Roman" w:hAnsi="Times New Roman" w:eastAsia="仿宋_GB2312" w:cs="Times New Roman"/>
          <w:b w:val="0"/>
          <w:bCs w:val="0"/>
          <w:sz w:val="32"/>
          <w:szCs w:val="32"/>
          <w:highlight w:val="none"/>
          <w:shd w:val="clear" w:color="auto" w:fill="FFFFFF"/>
          <w:lang w:eastAsia="zh-CN"/>
        </w:rPr>
        <w:t>情况，</w:t>
      </w:r>
      <w:r>
        <w:rPr>
          <w:rFonts w:hint="default" w:ascii="Times New Roman" w:hAnsi="Times New Roman" w:eastAsia="仿宋_GB2312" w:cs="Times New Roman"/>
          <w:b w:val="0"/>
          <w:bCs w:val="0"/>
          <w:sz w:val="32"/>
          <w:szCs w:val="32"/>
          <w:highlight w:val="none"/>
          <w:shd w:val="clear" w:color="auto" w:fill="FFFFFF"/>
        </w:rPr>
        <w:t>部署有关工作，推进政务公开工作全面落实。</w:t>
      </w:r>
      <w:r>
        <w:rPr>
          <w:rFonts w:hint="default" w:ascii="Times New Roman" w:hAnsi="Times New Roman" w:eastAsia="仿宋_GB2312" w:cs="Times New Roman"/>
          <w:b w:val="0"/>
          <w:bCs w:val="0"/>
          <w:sz w:val="32"/>
          <w:szCs w:val="32"/>
          <w:highlight w:val="none"/>
          <w:shd w:val="clear" w:color="auto" w:fill="FFFFFF"/>
          <w:lang w:eastAsia="zh-CN"/>
        </w:rPr>
        <w:t>党政综合办公室</w:t>
      </w:r>
      <w:r>
        <w:rPr>
          <w:rFonts w:hint="default" w:ascii="Times New Roman" w:hAnsi="Times New Roman" w:eastAsia="仿宋_GB2312" w:cs="Times New Roman"/>
          <w:b w:val="0"/>
          <w:bCs w:val="0"/>
          <w:sz w:val="32"/>
          <w:szCs w:val="32"/>
          <w:highlight w:val="none"/>
          <w:shd w:val="clear" w:color="auto" w:fill="FFFFFF"/>
        </w:rPr>
        <w:t>通过</w:t>
      </w:r>
      <w:r>
        <w:rPr>
          <w:rFonts w:hint="default" w:ascii="Times New Roman" w:hAnsi="Times New Roman" w:eastAsia="仿宋_GB2312" w:cs="Times New Roman"/>
          <w:b w:val="0"/>
          <w:bCs w:val="0"/>
          <w:sz w:val="32"/>
          <w:szCs w:val="32"/>
          <w:highlight w:val="none"/>
          <w:shd w:val="clear" w:color="auto" w:fill="FFFFFF"/>
          <w:lang w:eastAsia="zh-CN"/>
        </w:rPr>
        <w:t>指定专人负责、学习培训等方式</w:t>
      </w:r>
      <w:r>
        <w:rPr>
          <w:rFonts w:hint="default" w:ascii="Times New Roman" w:hAnsi="Times New Roman" w:eastAsia="仿宋_GB2312" w:cs="Times New Roman"/>
          <w:b w:val="0"/>
          <w:bCs w:val="0"/>
          <w:sz w:val="32"/>
          <w:szCs w:val="32"/>
          <w:highlight w:val="none"/>
          <w:shd w:val="clear" w:color="auto" w:fill="FFFFFF"/>
        </w:rPr>
        <w:t>，提高政务公开工作人员业务水平</w:t>
      </w:r>
      <w:r>
        <w:rPr>
          <w:rFonts w:hint="eastAsia" w:ascii="Times New Roman" w:hAnsi="Times New Roman" w:eastAsia="仿宋_GB2312" w:cs="Times New Roman"/>
          <w:b w:val="0"/>
          <w:bCs w:val="0"/>
          <w:sz w:val="32"/>
          <w:szCs w:val="32"/>
          <w:highlight w:val="none"/>
          <w:shd w:val="clear" w:color="auto" w:fill="FFFFFF"/>
          <w:lang w:eastAsia="zh-CN"/>
        </w:rPr>
        <w:t>；同时</w:t>
      </w:r>
      <w:r>
        <w:rPr>
          <w:rFonts w:hint="default" w:ascii="Times New Roman" w:hAnsi="Times New Roman" w:eastAsia="仿宋_GB2312" w:cs="Times New Roman"/>
          <w:b w:val="0"/>
          <w:bCs w:val="0"/>
          <w:sz w:val="32"/>
          <w:szCs w:val="32"/>
          <w:highlight w:val="none"/>
          <w:shd w:val="clear" w:color="auto" w:fill="FFFFFF"/>
          <w:lang w:eastAsia="zh-CN"/>
        </w:rPr>
        <w:t>做好区政府办</w:t>
      </w:r>
      <w:r>
        <w:rPr>
          <w:rFonts w:hint="default" w:ascii="Times New Roman" w:hAnsi="Times New Roman" w:eastAsia="仿宋_GB2312" w:cs="Times New Roman"/>
          <w:b w:val="0"/>
          <w:bCs w:val="0"/>
          <w:sz w:val="32"/>
          <w:szCs w:val="32"/>
          <w:highlight w:val="none"/>
          <w:shd w:val="clear" w:color="auto" w:fill="FFFFFF"/>
        </w:rPr>
        <w:t>日常巡查</w:t>
      </w:r>
      <w:r>
        <w:rPr>
          <w:rFonts w:hint="default" w:ascii="Times New Roman" w:hAnsi="Times New Roman" w:eastAsia="仿宋_GB2312" w:cs="Times New Roman"/>
          <w:b w:val="0"/>
          <w:bCs w:val="0"/>
          <w:sz w:val="32"/>
          <w:szCs w:val="32"/>
          <w:highlight w:val="none"/>
          <w:shd w:val="clear" w:color="auto" w:fill="FFFFFF"/>
          <w:lang w:eastAsia="zh-CN"/>
        </w:rPr>
        <w:t>反馈问题</w:t>
      </w:r>
      <w:r>
        <w:rPr>
          <w:rFonts w:hint="default" w:ascii="Times New Roman" w:hAnsi="Times New Roman" w:eastAsia="仿宋_GB2312" w:cs="Times New Roman"/>
          <w:b w:val="0"/>
          <w:bCs w:val="0"/>
          <w:sz w:val="32"/>
          <w:szCs w:val="32"/>
          <w:highlight w:val="none"/>
          <w:shd w:val="clear" w:color="auto" w:fill="FFFFFF"/>
        </w:rPr>
        <w:t>的整改落实，推动政务公开工作落到实处。</w:t>
      </w:r>
    </w:p>
    <w:p w14:paraId="7E9AC24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shd w:val="clear" w:color="auto" w:fill="FFFFFF"/>
        </w:rPr>
        <w:t>二、主动公开政府信息情况</w:t>
      </w:r>
    </w:p>
    <w:tbl>
      <w:tblPr>
        <w:tblStyle w:val="12"/>
        <w:tblW w:w="8504" w:type="dxa"/>
        <w:jc w:val="center"/>
        <w:tblLayout w:type="autofit"/>
        <w:tblCellMar>
          <w:top w:w="0" w:type="dxa"/>
          <w:left w:w="0" w:type="dxa"/>
          <w:bottom w:w="0" w:type="dxa"/>
          <w:right w:w="0" w:type="dxa"/>
        </w:tblCellMar>
      </w:tblPr>
      <w:tblGrid>
        <w:gridCol w:w="2126"/>
        <w:gridCol w:w="2126"/>
        <w:gridCol w:w="2126"/>
        <w:gridCol w:w="2126"/>
      </w:tblGrid>
      <w:tr w14:paraId="6E4EDBFD">
        <w:tblPrEx>
          <w:tblCellMar>
            <w:top w:w="0" w:type="dxa"/>
            <w:left w:w="0" w:type="dxa"/>
            <w:bottom w:w="0" w:type="dxa"/>
            <w:right w:w="0" w:type="dxa"/>
          </w:tblCellMar>
        </w:tblPrEx>
        <w:trPr>
          <w:trHeight w:val="567" w:hRule="exact"/>
          <w:jc w:val="center"/>
        </w:trPr>
        <w:tc>
          <w:tcPr>
            <w:tcW w:w="8504"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84B5A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第二十条第（一）项</w:t>
            </w:r>
          </w:p>
        </w:tc>
      </w:tr>
      <w:tr w14:paraId="2C80383A">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C168D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信息内容</w:t>
            </w:r>
          </w:p>
        </w:tc>
        <w:tc>
          <w:tcPr>
            <w:tcW w:w="2126"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76BBF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本年制发件数</w:t>
            </w:r>
          </w:p>
        </w:tc>
        <w:tc>
          <w:tcPr>
            <w:tcW w:w="2126"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4381C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本年废止件数</w:t>
            </w:r>
          </w:p>
        </w:tc>
        <w:tc>
          <w:tcPr>
            <w:tcW w:w="2126"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54520C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现行有效件数</w:t>
            </w:r>
          </w:p>
        </w:tc>
      </w:tr>
      <w:tr w14:paraId="16F0AED1">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F533C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规章</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04C61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67DA6B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6C285A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r>
      <w:tr w14:paraId="33A18A90">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B69A3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行政规范性文件</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0B7317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2D6B99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c>
          <w:tcPr>
            <w:tcW w:w="2126"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4DFF99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r>
      <w:tr w14:paraId="2B9BB85B">
        <w:tblPrEx>
          <w:tblCellMar>
            <w:top w:w="0" w:type="dxa"/>
            <w:left w:w="0" w:type="dxa"/>
            <w:bottom w:w="0" w:type="dxa"/>
            <w:right w:w="0" w:type="dxa"/>
          </w:tblCellMar>
        </w:tblPrEx>
        <w:trPr>
          <w:trHeight w:val="567" w:hRule="exact"/>
          <w:jc w:val="center"/>
        </w:trPr>
        <w:tc>
          <w:tcPr>
            <w:tcW w:w="8504"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D16C5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第二十条第（五）项</w:t>
            </w:r>
          </w:p>
        </w:tc>
      </w:tr>
      <w:tr w14:paraId="66C8D1C1">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89F82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信息内容</w:t>
            </w:r>
          </w:p>
        </w:tc>
        <w:tc>
          <w:tcPr>
            <w:tcW w:w="6378"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0AFEA8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本年处理决定数量</w:t>
            </w:r>
          </w:p>
        </w:tc>
      </w:tr>
      <w:tr w14:paraId="0F1DE350">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FD7DA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行政许可</w:t>
            </w:r>
          </w:p>
        </w:tc>
        <w:tc>
          <w:tcPr>
            <w:tcW w:w="6378"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6A617B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r>
      <w:tr w14:paraId="3BB39DB6">
        <w:tblPrEx>
          <w:tblCellMar>
            <w:top w:w="0" w:type="dxa"/>
            <w:left w:w="0" w:type="dxa"/>
            <w:bottom w:w="0" w:type="dxa"/>
            <w:right w:w="0" w:type="dxa"/>
          </w:tblCellMar>
        </w:tblPrEx>
        <w:trPr>
          <w:trHeight w:val="567" w:hRule="exact"/>
          <w:jc w:val="center"/>
        </w:trPr>
        <w:tc>
          <w:tcPr>
            <w:tcW w:w="8504"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78377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第二十条第（六）项</w:t>
            </w:r>
          </w:p>
        </w:tc>
      </w:tr>
      <w:tr w14:paraId="142B4BA7">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15E28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信息内容</w:t>
            </w:r>
          </w:p>
        </w:tc>
        <w:tc>
          <w:tcPr>
            <w:tcW w:w="6378" w:type="dxa"/>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14:paraId="669EB2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本年处理决定数量</w:t>
            </w:r>
          </w:p>
        </w:tc>
      </w:tr>
      <w:tr w14:paraId="33CF6378">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BD9A7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行政处罚</w:t>
            </w:r>
          </w:p>
        </w:tc>
        <w:tc>
          <w:tcPr>
            <w:tcW w:w="6378"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1DA970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r>
      <w:tr w14:paraId="00CD20CE">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F73FF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行政强制</w:t>
            </w:r>
          </w:p>
        </w:tc>
        <w:tc>
          <w:tcPr>
            <w:tcW w:w="6378"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14:paraId="1546FB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r>
      <w:tr w14:paraId="1B000AEA">
        <w:tblPrEx>
          <w:tblCellMar>
            <w:top w:w="0" w:type="dxa"/>
            <w:left w:w="0" w:type="dxa"/>
            <w:bottom w:w="0" w:type="dxa"/>
            <w:right w:w="0" w:type="dxa"/>
          </w:tblCellMar>
        </w:tblPrEx>
        <w:trPr>
          <w:trHeight w:val="567" w:hRule="exact"/>
          <w:jc w:val="center"/>
        </w:trPr>
        <w:tc>
          <w:tcPr>
            <w:tcW w:w="8504"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2011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第二十条第（八）项</w:t>
            </w:r>
          </w:p>
        </w:tc>
      </w:tr>
      <w:tr w14:paraId="77E9B652">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BCC3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信息内容</w:t>
            </w:r>
          </w:p>
        </w:tc>
        <w:tc>
          <w:tcPr>
            <w:tcW w:w="6378" w:type="dxa"/>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14:paraId="02F1BE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本年收费金额（单位：万元）</w:t>
            </w:r>
          </w:p>
        </w:tc>
      </w:tr>
      <w:tr w14:paraId="4A94A9B1">
        <w:tblPrEx>
          <w:tblCellMar>
            <w:top w:w="0" w:type="dxa"/>
            <w:left w:w="0" w:type="dxa"/>
            <w:bottom w:w="0" w:type="dxa"/>
            <w:right w:w="0" w:type="dxa"/>
          </w:tblCellMar>
        </w:tblPrEx>
        <w:trPr>
          <w:trHeight w:val="567" w:hRule="exact"/>
          <w:jc w:val="center"/>
        </w:trPr>
        <w:tc>
          <w:tcPr>
            <w:tcW w:w="2126"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8F865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行政事业性收费</w:t>
            </w:r>
          </w:p>
        </w:tc>
        <w:tc>
          <w:tcPr>
            <w:tcW w:w="6378" w:type="dxa"/>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14:paraId="295D884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r>
    </w:tbl>
    <w:p w14:paraId="1CEFFD9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shd w:val="clear" w:color="auto" w:fill="FFFFFF"/>
        </w:rPr>
        <w:t>三、收到和处理政府信息公开申请情况</w:t>
      </w:r>
    </w:p>
    <w:tbl>
      <w:tblPr>
        <w:tblStyle w:val="12"/>
        <w:tblW w:w="85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3"/>
        <w:gridCol w:w="894"/>
        <w:gridCol w:w="2640"/>
        <w:gridCol w:w="608"/>
        <w:gridCol w:w="608"/>
        <w:gridCol w:w="608"/>
        <w:gridCol w:w="608"/>
        <w:gridCol w:w="608"/>
        <w:gridCol w:w="608"/>
        <w:gridCol w:w="609"/>
      </w:tblGrid>
      <w:tr w14:paraId="4137BD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47"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F5302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（本列数据的勾稽关系为：第一项加第二项之和，等于第三项加第四项之和）</w:t>
            </w:r>
          </w:p>
        </w:tc>
        <w:tc>
          <w:tcPr>
            <w:tcW w:w="4257" w:type="dxa"/>
            <w:gridSpan w:val="7"/>
            <w:tcBorders>
              <w:top w:val="single" w:color="auto" w:sz="8" w:space="0"/>
              <w:left w:val="nil"/>
              <w:bottom w:val="single" w:color="auto" w:sz="8" w:space="0"/>
              <w:right w:val="single" w:color="auto" w:sz="8" w:space="0"/>
            </w:tcBorders>
            <w:tcMar>
              <w:left w:w="57" w:type="dxa"/>
              <w:right w:w="57" w:type="dxa"/>
            </w:tcMar>
            <w:vAlign w:val="center"/>
          </w:tcPr>
          <w:p w14:paraId="637800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申请人情况</w:t>
            </w:r>
          </w:p>
        </w:tc>
      </w:tr>
      <w:tr w14:paraId="4246A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24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584F4D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p>
        </w:tc>
        <w:tc>
          <w:tcPr>
            <w:tcW w:w="608" w:type="dxa"/>
            <w:vMerge w:val="restart"/>
            <w:tcBorders>
              <w:top w:val="nil"/>
              <w:left w:val="nil"/>
              <w:bottom w:val="single" w:color="auto" w:sz="8" w:space="0"/>
              <w:right w:val="single" w:color="auto" w:sz="8" w:space="0"/>
            </w:tcBorders>
            <w:tcMar>
              <w:left w:w="57" w:type="dxa"/>
              <w:right w:w="57" w:type="dxa"/>
            </w:tcMar>
            <w:vAlign w:val="center"/>
          </w:tcPr>
          <w:p w14:paraId="783468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自然人</w:t>
            </w:r>
          </w:p>
        </w:tc>
        <w:tc>
          <w:tcPr>
            <w:tcW w:w="3040" w:type="dxa"/>
            <w:gridSpan w:val="5"/>
            <w:tcBorders>
              <w:top w:val="single" w:color="auto" w:sz="8" w:space="0"/>
              <w:left w:val="nil"/>
              <w:bottom w:val="single" w:color="auto" w:sz="8" w:space="0"/>
              <w:right w:val="single" w:color="auto" w:sz="8" w:space="0"/>
            </w:tcBorders>
            <w:tcMar>
              <w:left w:w="57" w:type="dxa"/>
              <w:right w:w="57" w:type="dxa"/>
            </w:tcMar>
            <w:vAlign w:val="center"/>
          </w:tcPr>
          <w:p w14:paraId="543401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法人或其他组织</w:t>
            </w:r>
          </w:p>
        </w:tc>
        <w:tc>
          <w:tcPr>
            <w:tcW w:w="609"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15B113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总计</w:t>
            </w:r>
          </w:p>
        </w:tc>
      </w:tr>
      <w:tr w14:paraId="47DB5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47"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7AD9E8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p>
        </w:tc>
        <w:tc>
          <w:tcPr>
            <w:tcW w:w="608" w:type="dxa"/>
            <w:vMerge w:val="continue"/>
            <w:tcBorders>
              <w:top w:val="nil"/>
              <w:left w:val="nil"/>
              <w:bottom w:val="single" w:color="auto" w:sz="8" w:space="0"/>
              <w:right w:val="single" w:color="auto" w:sz="8" w:space="0"/>
            </w:tcBorders>
            <w:tcMar>
              <w:left w:w="57" w:type="dxa"/>
              <w:right w:w="57" w:type="dxa"/>
            </w:tcMar>
            <w:vAlign w:val="center"/>
          </w:tcPr>
          <w:p w14:paraId="300FE2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p>
        </w:tc>
        <w:tc>
          <w:tcPr>
            <w:tcW w:w="608" w:type="dxa"/>
            <w:tcBorders>
              <w:top w:val="nil"/>
              <w:left w:val="nil"/>
              <w:bottom w:val="single" w:color="auto" w:sz="8" w:space="0"/>
              <w:right w:val="single" w:color="auto" w:sz="8" w:space="0"/>
            </w:tcBorders>
            <w:tcMar>
              <w:left w:w="57" w:type="dxa"/>
              <w:right w:w="57" w:type="dxa"/>
            </w:tcMar>
            <w:vAlign w:val="center"/>
          </w:tcPr>
          <w:p w14:paraId="1F9086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商业</w:t>
            </w:r>
          </w:p>
          <w:p w14:paraId="1FBB64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企业</w:t>
            </w:r>
          </w:p>
        </w:tc>
        <w:tc>
          <w:tcPr>
            <w:tcW w:w="608" w:type="dxa"/>
            <w:tcBorders>
              <w:top w:val="nil"/>
              <w:left w:val="nil"/>
              <w:bottom w:val="single" w:color="auto" w:sz="8" w:space="0"/>
              <w:right w:val="single" w:color="auto" w:sz="8" w:space="0"/>
            </w:tcBorders>
            <w:tcMar>
              <w:left w:w="57" w:type="dxa"/>
              <w:right w:w="57" w:type="dxa"/>
            </w:tcMar>
            <w:vAlign w:val="center"/>
          </w:tcPr>
          <w:p w14:paraId="707152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科研</w:t>
            </w:r>
          </w:p>
          <w:p w14:paraId="5BE82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机构</w:t>
            </w:r>
          </w:p>
        </w:tc>
        <w:tc>
          <w:tcPr>
            <w:tcW w:w="608" w:type="dxa"/>
            <w:tcBorders>
              <w:top w:val="single" w:color="auto" w:sz="8" w:space="0"/>
              <w:left w:val="nil"/>
              <w:bottom w:val="single" w:color="auto" w:sz="8" w:space="0"/>
              <w:right w:val="single" w:color="auto" w:sz="8" w:space="0"/>
            </w:tcBorders>
            <w:tcMar>
              <w:left w:w="57" w:type="dxa"/>
              <w:right w:w="57" w:type="dxa"/>
            </w:tcMar>
            <w:vAlign w:val="center"/>
          </w:tcPr>
          <w:p w14:paraId="211D4E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社会公益组织</w:t>
            </w:r>
          </w:p>
        </w:tc>
        <w:tc>
          <w:tcPr>
            <w:tcW w:w="608" w:type="dxa"/>
            <w:tcBorders>
              <w:top w:val="single" w:color="auto" w:sz="8" w:space="0"/>
              <w:left w:val="nil"/>
              <w:bottom w:val="single" w:color="auto" w:sz="8" w:space="0"/>
              <w:right w:val="single" w:color="auto" w:sz="8" w:space="0"/>
            </w:tcBorders>
            <w:tcMar>
              <w:left w:w="57" w:type="dxa"/>
              <w:right w:w="57" w:type="dxa"/>
            </w:tcMar>
            <w:vAlign w:val="center"/>
          </w:tcPr>
          <w:p w14:paraId="269D19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法律服务机构</w:t>
            </w:r>
          </w:p>
        </w:tc>
        <w:tc>
          <w:tcPr>
            <w:tcW w:w="608" w:type="dxa"/>
            <w:tcBorders>
              <w:top w:val="single" w:color="auto" w:sz="8" w:space="0"/>
              <w:left w:val="nil"/>
              <w:bottom w:val="single" w:color="auto" w:sz="8" w:space="0"/>
              <w:right w:val="single" w:color="auto" w:sz="8" w:space="0"/>
            </w:tcBorders>
            <w:tcMar>
              <w:left w:w="57" w:type="dxa"/>
              <w:right w:w="57" w:type="dxa"/>
            </w:tcMar>
            <w:vAlign w:val="center"/>
          </w:tcPr>
          <w:p w14:paraId="573C7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其他</w:t>
            </w:r>
          </w:p>
        </w:tc>
        <w:tc>
          <w:tcPr>
            <w:tcW w:w="609"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227A10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p>
        </w:tc>
      </w:tr>
      <w:tr w14:paraId="7A8F0E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247"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AC75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一、本年新收政府信息公开申请数量</w:t>
            </w:r>
          </w:p>
        </w:tc>
        <w:tc>
          <w:tcPr>
            <w:tcW w:w="608" w:type="dxa"/>
            <w:tcBorders>
              <w:top w:val="nil"/>
              <w:left w:val="nil"/>
              <w:bottom w:val="single" w:color="auto" w:sz="8" w:space="0"/>
              <w:right w:val="single" w:color="auto" w:sz="8" w:space="0"/>
            </w:tcBorders>
            <w:tcMar>
              <w:left w:w="57" w:type="dxa"/>
              <w:right w:w="57" w:type="dxa"/>
            </w:tcMar>
            <w:vAlign w:val="center"/>
          </w:tcPr>
          <w:p w14:paraId="0D3CF1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c>
          <w:tcPr>
            <w:tcW w:w="608" w:type="dxa"/>
            <w:tcBorders>
              <w:top w:val="nil"/>
              <w:left w:val="nil"/>
              <w:bottom w:val="single" w:color="auto" w:sz="8" w:space="0"/>
              <w:right w:val="single" w:color="auto" w:sz="8" w:space="0"/>
            </w:tcBorders>
            <w:tcMar>
              <w:left w:w="57" w:type="dxa"/>
              <w:right w:w="57" w:type="dxa"/>
            </w:tcMar>
            <w:vAlign w:val="center"/>
          </w:tcPr>
          <w:p w14:paraId="0292FD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3EFFE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48CC6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B4D00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BB6FA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12A791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r>
      <w:tr w14:paraId="3D9A2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247"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EF24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二、上年结转政府信息公开申请数量</w:t>
            </w:r>
          </w:p>
        </w:tc>
        <w:tc>
          <w:tcPr>
            <w:tcW w:w="608" w:type="dxa"/>
            <w:tcBorders>
              <w:top w:val="nil"/>
              <w:left w:val="nil"/>
              <w:bottom w:val="single" w:color="auto" w:sz="8" w:space="0"/>
              <w:right w:val="single" w:color="auto" w:sz="8" w:space="0"/>
            </w:tcBorders>
            <w:tcMar>
              <w:left w:w="57" w:type="dxa"/>
              <w:right w:w="57" w:type="dxa"/>
            </w:tcMar>
            <w:vAlign w:val="center"/>
          </w:tcPr>
          <w:p w14:paraId="5B65EF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97E4F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C45A4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6A752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64C71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18F7D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17B20C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0A7278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105CD8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三、本年度办理结果</w:t>
            </w:r>
          </w:p>
        </w:tc>
        <w:tc>
          <w:tcPr>
            <w:tcW w:w="3534" w:type="dxa"/>
            <w:gridSpan w:val="2"/>
            <w:tcBorders>
              <w:top w:val="nil"/>
              <w:left w:val="nil"/>
              <w:bottom w:val="single" w:color="auto" w:sz="8" w:space="0"/>
              <w:right w:val="single" w:color="auto" w:sz="8" w:space="0"/>
            </w:tcBorders>
            <w:tcMar>
              <w:left w:w="57" w:type="dxa"/>
              <w:right w:w="57" w:type="dxa"/>
            </w:tcMar>
            <w:vAlign w:val="center"/>
          </w:tcPr>
          <w:p w14:paraId="70902E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（一）予以公开</w:t>
            </w:r>
          </w:p>
        </w:tc>
        <w:tc>
          <w:tcPr>
            <w:tcW w:w="608" w:type="dxa"/>
            <w:tcBorders>
              <w:top w:val="nil"/>
              <w:left w:val="nil"/>
              <w:bottom w:val="single" w:color="auto" w:sz="8" w:space="0"/>
              <w:right w:val="single" w:color="auto" w:sz="8" w:space="0"/>
            </w:tcBorders>
            <w:tcMar>
              <w:left w:w="57" w:type="dxa"/>
              <w:right w:w="57" w:type="dxa"/>
            </w:tcMar>
            <w:vAlign w:val="center"/>
          </w:tcPr>
          <w:p w14:paraId="54C1D7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03A59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5C5DC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321C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B307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054D1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single" w:color="auto" w:sz="8" w:space="0"/>
              <w:left w:val="nil"/>
              <w:bottom w:val="single" w:color="auto" w:sz="8" w:space="0"/>
              <w:right w:val="single" w:color="auto" w:sz="8" w:space="0"/>
            </w:tcBorders>
            <w:tcMar>
              <w:left w:w="57" w:type="dxa"/>
              <w:right w:w="57" w:type="dxa"/>
            </w:tcMar>
            <w:vAlign w:val="center"/>
          </w:tcPr>
          <w:p w14:paraId="57DDBF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430722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4A93C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3534" w:type="dxa"/>
            <w:gridSpan w:val="2"/>
            <w:tcBorders>
              <w:top w:val="nil"/>
              <w:left w:val="nil"/>
              <w:bottom w:val="single" w:color="auto" w:sz="8" w:space="0"/>
              <w:right w:val="single" w:color="auto" w:sz="8" w:space="0"/>
            </w:tcBorders>
            <w:tcMar>
              <w:left w:w="57" w:type="dxa"/>
              <w:right w:w="57" w:type="dxa"/>
            </w:tcMar>
            <w:vAlign w:val="center"/>
          </w:tcPr>
          <w:p w14:paraId="1F9B03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（二）部分公开（区分处理的，只计这一情形，不计其他情形）</w:t>
            </w:r>
          </w:p>
        </w:tc>
        <w:tc>
          <w:tcPr>
            <w:tcW w:w="608" w:type="dxa"/>
            <w:tcBorders>
              <w:top w:val="nil"/>
              <w:left w:val="nil"/>
              <w:bottom w:val="single" w:color="auto" w:sz="8" w:space="0"/>
              <w:right w:val="single" w:color="auto" w:sz="8" w:space="0"/>
            </w:tcBorders>
            <w:tcMar>
              <w:left w:w="57" w:type="dxa"/>
              <w:right w:w="57" w:type="dxa"/>
            </w:tcMar>
            <w:vAlign w:val="center"/>
          </w:tcPr>
          <w:p w14:paraId="40440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9B679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FD5EF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4DC4E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4AEEB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BAE5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4F55A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5C8A1A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53A92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restart"/>
            <w:tcBorders>
              <w:top w:val="nil"/>
              <w:left w:val="nil"/>
              <w:bottom w:val="outset" w:color="auto" w:sz="8" w:space="0"/>
              <w:right w:val="single" w:color="auto" w:sz="8" w:space="0"/>
            </w:tcBorders>
            <w:tcMar>
              <w:left w:w="57" w:type="dxa"/>
              <w:right w:w="57" w:type="dxa"/>
            </w:tcMar>
            <w:vAlign w:val="center"/>
          </w:tcPr>
          <w:p w14:paraId="6628FB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（三）不予公开</w:t>
            </w:r>
          </w:p>
        </w:tc>
        <w:tc>
          <w:tcPr>
            <w:tcW w:w="2640" w:type="dxa"/>
            <w:tcBorders>
              <w:top w:val="nil"/>
              <w:left w:val="nil"/>
              <w:bottom w:val="single" w:color="auto" w:sz="8" w:space="0"/>
              <w:right w:val="single" w:color="auto" w:sz="8" w:space="0"/>
            </w:tcBorders>
            <w:tcMar>
              <w:left w:w="57" w:type="dxa"/>
              <w:right w:w="57" w:type="dxa"/>
            </w:tcMar>
            <w:vAlign w:val="center"/>
          </w:tcPr>
          <w:p w14:paraId="77FAD8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1.属于国家秘密</w:t>
            </w:r>
          </w:p>
        </w:tc>
        <w:tc>
          <w:tcPr>
            <w:tcW w:w="608" w:type="dxa"/>
            <w:tcBorders>
              <w:top w:val="nil"/>
              <w:left w:val="nil"/>
              <w:bottom w:val="single" w:color="auto" w:sz="8" w:space="0"/>
              <w:right w:val="single" w:color="auto" w:sz="8" w:space="0"/>
            </w:tcBorders>
            <w:tcMar>
              <w:left w:w="57" w:type="dxa"/>
              <w:right w:w="57" w:type="dxa"/>
            </w:tcMar>
            <w:vAlign w:val="center"/>
          </w:tcPr>
          <w:p w14:paraId="0F2C5D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913DE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1423E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B5F7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A743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3FC09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single" w:color="auto" w:sz="8" w:space="0"/>
              <w:left w:val="nil"/>
              <w:bottom w:val="single" w:color="auto" w:sz="8" w:space="0"/>
              <w:right w:val="single" w:color="auto" w:sz="8" w:space="0"/>
            </w:tcBorders>
            <w:tcMar>
              <w:left w:w="57" w:type="dxa"/>
              <w:right w:w="57" w:type="dxa"/>
            </w:tcMar>
            <w:vAlign w:val="center"/>
          </w:tcPr>
          <w:p w14:paraId="1E2027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3DA51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7936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21AC1B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511361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2.其他法律行政法规禁止公开</w:t>
            </w:r>
          </w:p>
        </w:tc>
        <w:tc>
          <w:tcPr>
            <w:tcW w:w="608" w:type="dxa"/>
            <w:tcBorders>
              <w:top w:val="nil"/>
              <w:left w:val="nil"/>
              <w:bottom w:val="single" w:color="auto" w:sz="8" w:space="0"/>
              <w:right w:val="single" w:color="auto" w:sz="8" w:space="0"/>
            </w:tcBorders>
            <w:tcMar>
              <w:left w:w="57" w:type="dxa"/>
              <w:right w:w="57" w:type="dxa"/>
            </w:tcMar>
            <w:vAlign w:val="center"/>
          </w:tcPr>
          <w:p w14:paraId="510078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6C2B7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DECBA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019FA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6E0E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E4592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43E730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16A616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A14DF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76DFBF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1CAFE2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3.危及“三安全一稳定”</w:t>
            </w:r>
          </w:p>
        </w:tc>
        <w:tc>
          <w:tcPr>
            <w:tcW w:w="608" w:type="dxa"/>
            <w:tcBorders>
              <w:top w:val="nil"/>
              <w:left w:val="nil"/>
              <w:bottom w:val="single" w:color="auto" w:sz="8" w:space="0"/>
              <w:right w:val="single" w:color="auto" w:sz="8" w:space="0"/>
            </w:tcBorders>
            <w:tcMar>
              <w:left w:w="57" w:type="dxa"/>
              <w:right w:w="57" w:type="dxa"/>
            </w:tcMar>
            <w:vAlign w:val="center"/>
          </w:tcPr>
          <w:p w14:paraId="2C10B4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51100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D6255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E47B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76624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B758B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DF182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607AAF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09F93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650EBB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41C511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4.保护第三方合法权益</w:t>
            </w:r>
          </w:p>
        </w:tc>
        <w:tc>
          <w:tcPr>
            <w:tcW w:w="608" w:type="dxa"/>
            <w:tcBorders>
              <w:top w:val="nil"/>
              <w:left w:val="nil"/>
              <w:bottom w:val="single" w:color="auto" w:sz="8" w:space="0"/>
              <w:right w:val="single" w:color="auto" w:sz="8" w:space="0"/>
            </w:tcBorders>
            <w:tcMar>
              <w:left w:w="57" w:type="dxa"/>
              <w:right w:w="57" w:type="dxa"/>
            </w:tcMar>
            <w:vAlign w:val="center"/>
          </w:tcPr>
          <w:p w14:paraId="42DE59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07113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C873A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47C8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220F8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6F82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07583B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4BD1B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F7D7E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101A78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37A8A9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5.属于三类内部事务信息</w:t>
            </w:r>
          </w:p>
        </w:tc>
        <w:tc>
          <w:tcPr>
            <w:tcW w:w="608" w:type="dxa"/>
            <w:tcBorders>
              <w:top w:val="nil"/>
              <w:left w:val="nil"/>
              <w:bottom w:val="single" w:color="auto" w:sz="8" w:space="0"/>
              <w:right w:val="single" w:color="auto" w:sz="8" w:space="0"/>
            </w:tcBorders>
            <w:tcMar>
              <w:left w:w="57" w:type="dxa"/>
              <w:right w:w="57" w:type="dxa"/>
            </w:tcMar>
            <w:vAlign w:val="center"/>
          </w:tcPr>
          <w:p w14:paraId="7EA51E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8E7EA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F8061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03EEB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9EC54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DCEFA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4D9BDB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6DC288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8804C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3023D1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2CC9E7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6.属于四类过程性信息</w:t>
            </w:r>
          </w:p>
        </w:tc>
        <w:tc>
          <w:tcPr>
            <w:tcW w:w="608" w:type="dxa"/>
            <w:tcBorders>
              <w:top w:val="nil"/>
              <w:left w:val="nil"/>
              <w:bottom w:val="single" w:color="auto" w:sz="8" w:space="0"/>
              <w:right w:val="single" w:color="auto" w:sz="8" w:space="0"/>
            </w:tcBorders>
            <w:tcMar>
              <w:left w:w="57" w:type="dxa"/>
              <w:right w:w="57" w:type="dxa"/>
            </w:tcMar>
            <w:vAlign w:val="center"/>
          </w:tcPr>
          <w:p w14:paraId="23B27C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7D14E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4D560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7FA83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7C1ED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0680D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0E3473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7DF59B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77705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70F55D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713C87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7.属于行政执法案卷</w:t>
            </w:r>
          </w:p>
        </w:tc>
        <w:tc>
          <w:tcPr>
            <w:tcW w:w="608" w:type="dxa"/>
            <w:tcBorders>
              <w:top w:val="nil"/>
              <w:left w:val="nil"/>
              <w:bottom w:val="single" w:color="auto" w:sz="8" w:space="0"/>
              <w:right w:val="single" w:color="auto" w:sz="8" w:space="0"/>
            </w:tcBorders>
            <w:tcMar>
              <w:left w:w="57" w:type="dxa"/>
              <w:right w:w="57" w:type="dxa"/>
            </w:tcMar>
            <w:vAlign w:val="center"/>
          </w:tcPr>
          <w:p w14:paraId="4912CF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A0FD9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3942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26B9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57E15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EF2ED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03B25C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4DE29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F1E7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4A5C1B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1AEE10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8.属于行政查询事项</w:t>
            </w:r>
          </w:p>
        </w:tc>
        <w:tc>
          <w:tcPr>
            <w:tcW w:w="608" w:type="dxa"/>
            <w:tcBorders>
              <w:top w:val="nil"/>
              <w:left w:val="nil"/>
              <w:bottom w:val="single" w:color="auto" w:sz="8" w:space="0"/>
              <w:right w:val="single" w:color="auto" w:sz="8" w:space="0"/>
            </w:tcBorders>
            <w:tcMar>
              <w:left w:w="57" w:type="dxa"/>
              <w:right w:w="57" w:type="dxa"/>
            </w:tcMar>
            <w:vAlign w:val="center"/>
          </w:tcPr>
          <w:p w14:paraId="48144D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AB6F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81424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2FEFB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D3231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CA7A3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3D1623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33868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96277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restart"/>
            <w:tcBorders>
              <w:top w:val="nil"/>
              <w:left w:val="nil"/>
              <w:bottom w:val="outset" w:color="auto" w:sz="8" w:space="0"/>
              <w:right w:val="single" w:color="auto" w:sz="8" w:space="0"/>
            </w:tcBorders>
            <w:tcMar>
              <w:left w:w="57" w:type="dxa"/>
              <w:right w:w="57" w:type="dxa"/>
            </w:tcMar>
            <w:vAlign w:val="center"/>
          </w:tcPr>
          <w:p w14:paraId="71DF4E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（四）无法提供</w:t>
            </w:r>
          </w:p>
        </w:tc>
        <w:tc>
          <w:tcPr>
            <w:tcW w:w="2640" w:type="dxa"/>
            <w:tcBorders>
              <w:top w:val="nil"/>
              <w:left w:val="nil"/>
              <w:bottom w:val="single" w:color="auto" w:sz="8" w:space="0"/>
              <w:right w:val="single" w:color="auto" w:sz="8" w:space="0"/>
            </w:tcBorders>
            <w:tcMar>
              <w:left w:w="57" w:type="dxa"/>
              <w:right w:w="57" w:type="dxa"/>
            </w:tcMar>
            <w:vAlign w:val="center"/>
          </w:tcPr>
          <w:p w14:paraId="0F8581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1.本机关不掌握相关政府信息</w:t>
            </w:r>
          </w:p>
        </w:tc>
        <w:tc>
          <w:tcPr>
            <w:tcW w:w="608" w:type="dxa"/>
            <w:tcBorders>
              <w:top w:val="nil"/>
              <w:left w:val="nil"/>
              <w:bottom w:val="single" w:color="auto" w:sz="8" w:space="0"/>
              <w:right w:val="single" w:color="auto" w:sz="8" w:space="0"/>
            </w:tcBorders>
            <w:tcMar>
              <w:left w:w="57" w:type="dxa"/>
              <w:right w:w="57" w:type="dxa"/>
            </w:tcMar>
            <w:vAlign w:val="center"/>
          </w:tcPr>
          <w:p w14:paraId="39387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05853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28FA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CF33F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A3546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B0F5B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198325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6428D5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5B06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51EBA9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12C6BE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2.没有现成信息需要另行制作</w:t>
            </w:r>
          </w:p>
        </w:tc>
        <w:tc>
          <w:tcPr>
            <w:tcW w:w="608" w:type="dxa"/>
            <w:tcBorders>
              <w:top w:val="nil"/>
              <w:left w:val="nil"/>
              <w:bottom w:val="single" w:color="auto" w:sz="8" w:space="0"/>
              <w:right w:val="single" w:color="auto" w:sz="8" w:space="0"/>
            </w:tcBorders>
            <w:tcMar>
              <w:left w:w="57" w:type="dxa"/>
              <w:right w:w="57" w:type="dxa"/>
            </w:tcMar>
            <w:vAlign w:val="center"/>
          </w:tcPr>
          <w:p w14:paraId="32A7E1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9F652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23BDF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7C18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12EE0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B897E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0BCA9A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6B0980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90130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443A9C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688B7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3.补正后申请内容仍不明确</w:t>
            </w:r>
          </w:p>
        </w:tc>
        <w:tc>
          <w:tcPr>
            <w:tcW w:w="608" w:type="dxa"/>
            <w:tcBorders>
              <w:top w:val="nil"/>
              <w:left w:val="nil"/>
              <w:bottom w:val="single" w:color="auto" w:sz="8" w:space="0"/>
              <w:right w:val="single" w:color="auto" w:sz="8" w:space="0"/>
            </w:tcBorders>
            <w:tcMar>
              <w:left w:w="57" w:type="dxa"/>
              <w:right w:w="57" w:type="dxa"/>
            </w:tcMar>
            <w:vAlign w:val="center"/>
          </w:tcPr>
          <w:p w14:paraId="278F79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BF84B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23B3A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61BB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2BFB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6CD7E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2ECCC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7E828C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FE16B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restart"/>
            <w:tcBorders>
              <w:top w:val="nil"/>
              <w:left w:val="nil"/>
              <w:bottom w:val="outset" w:color="auto" w:sz="8" w:space="0"/>
              <w:right w:val="single" w:color="auto" w:sz="8" w:space="0"/>
            </w:tcBorders>
            <w:tcMar>
              <w:left w:w="57" w:type="dxa"/>
              <w:right w:w="57" w:type="dxa"/>
            </w:tcMar>
            <w:vAlign w:val="center"/>
          </w:tcPr>
          <w:p w14:paraId="7439C7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（五）不予处理</w:t>
            </w:r>
          </w:p>
        </w:tc>
        <w:tc>
          <w:tcPr>
            <w:tcW w:w="2640" w:type="dxa"/>
            <w:tcBorders>
              <w:top w:val="nil"/>
              <w:left w:val="nil"/>
              <w:bottom w:val="single" w:color="auto" w:sz="8" w:space="0"/>
              <w:right w:val="single" w:color="auto" w:sz="8" w:space="0"/>
            </w:tcBorders>
            <w:tcMar>
              <w:left w:w="57" w:type="dxa"/>
              <w:right w:w="57" w:type="dxa"/>
            </w:tcMar>
            <w:vAlign w:val="center"/>
          </w:tcPr>
          <w:p w14:paraId="0811CD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1.信访举报投诉类申请</w:t>
            </w:r>
          </w:p>
        </w:tc>
        <w:tc>
          <w:tcPr>
            <w:tcW w:w="608" w:type="dxa"/>
            <w:tcBorders>
              <w:top w:val="nil"/>
              <w:left w:val="nil"/>
              <w:bottom w:val="single" w:color="auto" w:sz="8" w:space="0"/>
              <w:right w:val="single" w:color="auto" w:sz="8" w:space="0"/>
            </w:tcBorders>
            <w:tcMar>
              <w:left w:w="57" w:type="dxa"/>
              <w:right w:w="57" w:type="dxa"/>
            </w:tcMar>
            <w:vAlign w:val="center"/>
          </w:tcPr>
          <w:p w14:paraId="3D4B6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D1385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3F006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F8FA8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A31C5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C0BE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F0E79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7FEDAB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EDC79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3BE1E1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7A1E8A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2.重复申请</w:t>
            </w:r>
          </w:p>
        </w:tc>
        <w:tc>
          <w:tcPr>
            <w:tcW w:w="608" w:type="dxa"/>
            <w:tcBorders>
              <w:top w:val="nil"/>
              <w:left w:val="nil"/>
              <w:bottom w:val="single" w:color="auto" w:sz="8" w:space="0"/>
              <w:right w:val="single" w:color="auto" w:sz="8" w:space="0"/>
            </w:tcBorders>
            <w:tcMar>
              <w:left w:w="57" w:type="dxa"/>
              <w:right w:w="57" w:type="dxa"/>
            </w:tcMar>
            <w:vAlign w:val="center"/>
          </w:tcPr>
          <w:p w14:paraId="5BB60D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c>
          <w:tcPr>
            <w:tcW w:w="608" w:type="dxa"/>
            <w:tcBorders>
              <w:top w:val="nil"/>
              <w:left w:val="nil"/>
              <w:bottom w:val="single" w:color="auto" w:sz="8" w:space="0"/>
              <w:right w:val="single" w:color="auto" w:sz="8" w:space="0"/>
            </w:tcBorders>
            <w:tcMar>
              <w:left w:w="57" w:type="dxa"/>
              <w:right w:w="57" w:type="dxa"/>
            </w:tcMar>
            <w:vAlign w:val="center"/>
          </w:tcPr>
          <w:p w14:paraId="016D61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EDE27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CE638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13C07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6642E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22DCF4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r>
      <w:tr w14:paraId="2E420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AB471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12802B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50BAAC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3.要求提供公开出版物</w:t>
            </w:r>
          </w:p>
        </w:tc>
        <w:tc>
          <w:tcPr>
            <w:tcW w:w="608" w:type="dxa"/>
            <w:tcBorders>
              <w:top w:val="nil"/>
              <w:left w:val="nil"/>
              <w:bottom w:val="single" w:color="auto" w:sz="8" w:space="0"/>
              <w:right w:val="single" w:color="auto" w:sz="8" w:space="0"/>
            </w:tcBorders>
            <w:tcMar>
              <w:left w:w="57" w:type="dxa"/>
              <w:right w:w="57" w:type="dxa"/>
            </w:tcMar>
            <w:vAlign w:val="center"/>
          </w:tcPr>
          <w:p w14:paraId="7C5658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06FDA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391BA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1C647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80809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358E2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37CC16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35707C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FE6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5FC7DF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660F98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4.无正当理由大量反复申请</w:t>
            </w:r>
          </w:p>
        </w:tc>
        <w:tc>
          <w:tcPr>
            <w:tcW w:w="608" w:type="dxa"/>
            <w:tcBorders>
              <w:top w:val="nil"/>
              <w:left w:val="nil"/>
              <w:bottom w:val="single" w:color="auto" w:sz="8" w:space="0"/>
              <w:right w:val="single" w:color="auto" w:sz="8" w:space="0"/>
            </w:tcBorders>
            <w:tcMar>
              <w:left w:w="57" w:type="dxa"/>
              <w:right w:w="57" w:type="dxa"/>
            </w:tcMar>
            <w:vAlign w:val="center"/>
          </w:tcPr>
          <w:p w14:paraId="66251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2C0E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6761A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52CED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75A93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0BB6C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2FFB2B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1EA6ED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A27BE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nil"/>
              <w:left w:val="nil"/>
              <w:bottom w:val="outset" w:color="auto" w:sz="8" w:space="0"/>
              <w:right w:val="single" w:color="auto" w:sz="8" w:space="0"/>
            </w:tcBorders>
            <w:tcMar>
              <w:left w:w="57" w:type="dxa"/>
              <w:right w:w="57" w:type="dxa"/>
            </w:tcMar>
            <w:vAlign w:val="center"/>
          </w:tcPr>
          <w:p w14:paraId="2E5E4F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outset" w:color="auto" w:sz="8" w:space="0"/>
              <w:right w:val="single" w:color="auto" w:sz="8" w:space="0"/>
            </w:tcBorders>
            <w:tcMar>
              <w:left w:w="57" w:type="dxa"/>
              <w:right w:w="57" w:type="dxa"/>
            </w:tcMar>
            <w:vAlign w:val="center"/>
          </w:tcPr>
          <w:p w14:paraId="52993A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5.要求行政机关确认或重新出具已获取信息</w:t>
            </w:r>
          </w:p>
        </w:tc>
        <w:tc>
          <w:tcPr>
            <w:tcW w:w="608" w:type="dxa"/>
            <w:tcBorders>
              <w:top w:val="nil"/>
              <w:left w:val="nil"/>
              <w:bottom w:val="outset" w:color="auto" w:sz="8" w:space="0"/>
              <w:right w:val="single" w:color="auto" w:sz="8" w:space="0"/>
            </w:tcBorders>
            <w:tcMar>
              <w:left w:w="57" w:type="dxa"/>
              <w:right w:w="57" w:type="dxa"/>
            </w:tcMar>
            <w:vAlign w:val="center"/>
          </w:tcPr>
          <w:p w14:paraId="09397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outset" w:color="auto" w:sz="8" w:space="0"/>
              <w:right w:val="single" w:color="auto" w:sz="8" w:space="0"/>
            </w:tcBorders>
            <w:tcMar>
              <w:left w:w="57" w:type="dxa"/>
              <w:right w:w="57" w:type="dxa"/>
            </w:tcMar>
            <w:vAlign w:val="center"/>
          </w:tcPr>
          <w:p w14:paraId="2B8E62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outset" w:color="auto" w:sz="8" w:space="0"/>
              <w:right w:val="single" w:color="auto" w:sz="8" w:space="0"/>
            </w:tcBorders>
            <w:tcMar>
              <w:left w:w="57" w:type="dxa"/>
              <w:right w:w="57" w:type="dxa"/>
            </w:tcMar>
            <w:vAlign w:val="center"/>
          </w:tcPr>
          <w:p w14:paraId="0DB032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outset" w:color="auto" w:sz="8" w:space="0"/>
              <w:right w:val="single" w:color="auto" w:sz="8" w:space="0"/>
            </w:tcBorders>
            <w:tcMar>
              <w:left w:w="57" w:type="dxa"/>
              <w:right w:w="57" w:type="dxa"/>
            </w:tcMar>
            <w:vAlign w:val="center"/>
          </w:tcPr>
          <w:p w14:paraId="7745D6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outset" w:color="auto" w:sz="8" w:space="0"/>
              <w:right w:val="single" w:color="auto" w:sz="8" w:space="0"/>
            </w:tcBorders>
            <w:tcMar>
              <w:left w:w="57" w:type="dxa"/>
              <w:right w:w="57" w:type="dxa"/>
            </w:tcMar>
            <w:vAlign w:val="center"/>
          </w:tcPr>
          <w:p w14:paraId="74865B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outset" w:color="auto" w:sz="8" w:space="0"/>
              <w:right w:val="single" w:color="auto" w:sz="8" w:space="0"/>
            </w:tcBorders>
            <w:tcMar>
              <w:left w:w="57" w:type="dxa"/>
              <w:right w:w="57" w:type="dxa"/>
            </w:tcMar>
            <w:vAlign w:val="center"/>
          </w:tcPr>
          <w:p w14:paraId="5C5D7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outset" w:color="auto" w:sz="8" w:space="0"/>
              <w:right w:val="single" w:color="auto" w:sz="8" w:space="0"/>
            </w:tcBorders>
            <w:tcMar>
              <w:left w:w="57" w:type="dxa"/>
              <w:right w:w="57" w:type="dxa"/>
            </w:tcMar>
            <w:vAlign w:val="center"/>
          </w:tcPr>
          <w:p w14:paraId="2D7B1A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54AC1C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D1B85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2F08CC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（六）其他处理</w:t>
            </w:r>
          </w:p>
        </w:tc>
        <w:tc>
          <w:tcPr>
            <w:tcW w:w="2640" w:type="dxa"/>
            <w:tcBorders>
              <w:top w:val="nil"/>
              <w:left w:val="nil"/>
              <w:bottom w:val="single" w:color="auto" w:sz="8" w:space="0"/>
              <w:right w:val="single" w:color="auto" w:sz="8" w:space="0"/>
            </w:tcBorders>
            <w:tcMar>
              <w:left w:w="57" w:type="dxa"/>
              <w:right w:w="57" w:type="dxa"/>
            </w:tcMar>
            <w:vAlign w:val="center"/>
          </w:tcPr>
          <w:p w14:paraId="4A12DA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1.申请人无正当理由逾期不补正、行政机关不再处理其政府信息公开申请</w:t>
            </w:r>
          </w:p>
        </w:tc>
        <w:tc>
          <w:tcPr>
            <w:tcW w:w="608" w:type="dxa"/>
            <w:tcBorders>
              <w:top w:val="nil"/>
              <w:left w:val="nil"/>
              <w:bottom w:val="single" w:color="auto" w:sz="8" w:space="0"/>
              <w:right w:val="single" w:color="auto" w:sz="8" w:space="0"/>
            </w:tcBorders>
            <w:tcMar>
              <w:left w:w="57" w:type="dxa"/>
              <w:right w:w="57" w:type="dxa"/>
            </w:tcMar>
            <w:vAlign w:val="center"/>
          </w:tcPr>
          <w:p w14:paraId="5C3315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593CA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25BB9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44F96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88A2F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533B9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846B8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06F9C8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854EE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4782E6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661BAF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2.申请人逾期未按收费通知要求缴纳费用、行政机关不再处理其政府信息公开申请</w:t>
            </w:r>
          </w:p>
        </w:tc>
        <w:tc>
          <w:tcPr>
            <w:tcW w:w="608" w:type="dxa"/>
            <w:tcBorders>
              <w:top w:val="nil"/>
              <w:left w:val="nil"/>
              <w:bottom w:val="single" w:color="auto" w:sz="8" w:space="0"/>
              <w:right w:val="single" w:color="auto" w:sz="8" w:space="0"/>
            </w:tcBorders>
            <w:tcMar>
              <w:left w:w="57" w:type="dxa"/>
              <w:right w:w="57" w:type="dxa"/>
            </w:tcMar>
            <w:vAlign w:val="center"/>
          </w:tcPr>
          <w:p w14:paraId="7ECC53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6FFB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C9463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61F8D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E39B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B8DBD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69013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2308A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7773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894"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08D90E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2640" w:type="dxa"/>
            <w:tcBorders>
              <w:top w:val="nil"/>
              <w:left w:val="nil"/>
              <w:bottom w:val="single" w:color="auto" w:sz="8" w:space="0"/>
              <w:right w:val="single" w:color="auto" w:sz="8" w:space="0"/>
            </w:tcBorders>
            <w:tcMar>
              <w:left w:w="57" w:type="dxa"/>
              <w:right w:w="57" w:type="dxa"/>
            </w:tcMar>
            <w:vAlign w:val="center"/>
          </w:tcPr>
          <w:p w14:paraId="601438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3.其他</w:t>
            </w:r>
          </w:p>
        </w:tc>
        <w:tc>
          <w:tcPr>
            <w:tcW w:w="608" w:type="dxa"/>
            <w:tcBorders>
              <w:top w:val="nil"/>
              <w:left w:val="nil"/>
              <w:bottom w:val="single" w:color="auto" w:sz="8" w:space="0"/>
              <w:right w:val="single" w:color="auto" w:sz="8" w:space="0"/>
            </w:tcBorders>
            <w:tcMar>
              <w:left w:w="57" w:type="dxa"/>
              <w:right w:w="57" w:type="dxa"/>
            </w:tcMar>
            <w:vAlign w:val="center"/>
          </w:tcPr>
          <w:p w14:paraId="6A0A4B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9A52E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9C74B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39A693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57EC41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A1C59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65687A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r w14:paraId="3B081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3"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985B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p>
        </w:tc>
        <w:tc>
          <w:tcPr>
            <w:tcW w:w="3534" w:type="dxa"/>
            <w:gridSpan w:val="2"/>
            <w:tcBorders>
              <w:top w:val="nil"/>
              <w:left w:val="nil"/>
              <w:bottom w:val="single" w:color="auto" w:sz="8" w:space="0"/>
              <w:right w:val="single" w:color="auto" w:sz="8" w:space="0"/>
            </w:tcBorders>
            <w:tcMar>
              <w:left w:w="57" w:type="dxa"/>
              <w:right w:w="57" w:type="dxa"/>
            </w:tcMar>
            <w:vAlign w:val="center"/>
          </w:tcPr>
          <w:p w14:paraId="7B9D98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（七）总计</w:t>
            </w:r>
          </w:p>
        </w:tc>
        <w:tc>
          <w:tcPr>
            <w:tcW w:w="608" w:type="dxa"/>
            <w:tcBorders>
              <w:top w:val="nil"/>
              <w:left w:val="nil"/>
              <w:bottom w:val="single" w:color="auto" w:sz="8" w:space="0"/>
              <w:right w:val="single" w:color="auto" w:sz="8" w:space="0"/>
            </w:tcBorders>
            <w:tcMar>
              <w:left w:w="57" w:type="dxa"/>
              <w:right w:w="57" w:type="dxa"/>
            </w:tcMar>
            <w:vAlign w:val="center"/>
          </w:tcPr>
          <w:p w14:paraId="2667E4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c>
          <w:tcPr>
            <w:tcW w:w="608" w:type="dxa"/>
            <w:tcBorders>
              <w:top w:val="nil"/>
              <w:left w:val="nil"/>
              <w:bottom w:val="single" w:color="auto" w:sz="8" w:space="0"/>
              <w:right w:val="single" w:color="auto" w:sz="8" w:space="0"/>
            </w:tcBorders>
            <w:tcMar>
              <w:left w:w="57" w:type="dxa"/>
              <w:right w:w="57" w:type="dxa"/>
            </w:tcMar>
            <w:vAlign w:val="center"/>
          </w:tcPr>
          <w:p w14:paraId="463442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68ABD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75F824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60076C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461FA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2996B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lang w:eastAsia="zh-CN"/>
              </w:rPr>
            </w:pPr>
            <w:r>
              <w:rPr>
                <w:rFonts w:hint="default" w:ascii="Times New Roman" w:hAnsi="Times New Roman" w:eastAsia="仿宋_GB2312" w:cs="Times New Roman"/>
                <w:b w:val="0"/>
                <w:bCs w:val="0"/>
                <w:kern w:val="0"/>
                <w:sz w:val="21"/>
                <w:szCs w:val="21"/>
                <w:highlight w:val="none"/>
                <w:lang w:val="en-US" w:eastAsia="zh-CN"/>
              </w:rPr>
              <w:t>0</w:t>
            </w:r>
          </w:p>
        </w:tc>
      </w:tr>
      <w:tr w14:paraId="5D1470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247"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C8A74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四、结转下年度继续办理</w:t>
            </w:r>
          </w:p>
        </w:tc>
        <w:tc>
          <w:tcPr>
            <w:tcW w:w="608" w:type="dxa"/>
            <w:tcBorders>
              <w:top w:val="nil"/>
              <w:left w:val="nil"/>
              <w:bottom w:val="single" w:color="auto" w:sz="8" w:space="0"/>
              <w:right w:val="single" w:color="auto" w:sz="8" w:space="0"/>
            </w:tcBorders>
            <w:tcMar>
              <w:left w:w="57" w:type="dxa"/>
              <w:right w:w="57" w:type="dxa"/>
            </w:tcMar>
            <w:vAlign w:val="center"/>
          </w:tcPr>
          <w:p w14:paraId="56C642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08E3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4D1713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192628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0F2871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8" w:type="dxa"/>
            <w:tcBorders>
              <w:top w:val="nil"/>
              <w:left w:val="nil"/>
              <w:bottom w:val="single" w:color="auto" w:sz="8" w:space="0"/>
              <w:right w:val="single" w:color="auto" w:sz="8" w:space="0"/>
            </w:tcBorders>
            <w:tcMar>
              <w:left w:w="57" w:type="dxa"/>
              <w:right w:w="57" w:type="dxa"/>
            </w:tcMar>
            <w:vAlign w:val="center"/>
          </w:tcPr>
          <w:p w14:paraId="2C5A14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c>
          <w:tcPr>
            <w:tcW w:w="609" w:type="dxa"/>
            <w:tcBorders>
              <w:top w:val="nil"/>
              <w:left w:val="nil"/>
              <w:bottom w:val="single" w:color="auto" w:sz="8" w:space="0"/>
              <w:right w:val="single" w:color="auto" w:sz="8" w:space="0"/>
            </w:tcBorders>
            <w:tcMar>
              <w:left w:w="57" w:type="dxa"/>
              <w:right w:w="57" w:type="dxa"/>
            </w:tcMar>
            <w:vAlign w:val="center"/>
          </w:tcPr>
          <w:p w14:paraId="4E04D0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rPr>
              <w:t>0</w:t>
            </w:r>
          </w:p>
        </w:tc>
      </w:tr>
    </w:tbl>
    <w:p w14:paraId="62905969">
      <w:pPr>
        <w:keepNext w:val="0"/>
        <w:keepLines w:val="0"/>
        <w:pageBreakBefore w:val="0"/>
        <w:widowControl/>
        <w:shd w:val="clear" w:color="auto" w:fill="FFFFFF"/>
        <w:tabs>
          <w:tab w:val="left" w:pos="104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shd w:val="clear" w:color="auto" w:fill="FFFFFF"/>
        </w:rPr>
        <w:t>四、政府信息公开行政复议、行政诉讼情况</w:t>
      </w:r>
    </w:p>
    <w:tbl>
      <w:tblPr>
        <w:tblStyle w:val="12"/>
        <w:tblW w:w="85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6"/>
        <w:gridCol w:w="567"/>
        <w:gridCol w:w="567"/>
        <w:gridCol w:w="567"/>
        <w:gridCol w:w="567"/>
        <w:gridCol w:w="567"/>
        <w:gridCol w:w="567"/>
        <w:gridCol w:w="567"/>
        <w:gridCol w:w="567"/>
        <w:gridCol w:w="567"/>
        <w:gridCol w:w="567"/>
        <w:gridCol w:w="567"/>
        <w:gridCol w:w="567"/>
        <w:gridCol w:w="567"/>
        <w:gridCol w:w="567"/>
      </w:tblGrid>
      <w:tr w14:paraId="42DC81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535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998B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行政诉讼</w:t>
            </w:r>
          </w:p>
        </w:tc>
      </w:tr>
      <w:tr w14:paraId="656ABD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DA07C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ABD23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结果</w:t>
            </w:r>
          </w:p>
          <w:p w14:paraId="11F54B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F610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其他</w:t>
            </w:r>
          </w:p>
          <w:p w14:paraId="014D2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3AE5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尚未</w:t>
            </w:r>
          </w:p>
          <w:p w14:paraId="7AD66F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473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604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4742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复议后起诉</w:t>
            </w:r>
          </w:p>
        </w:tc>
      </w:tr>
      <w:tr w14:paraId="162891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9" w:hRule="exac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A0DAC6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24"/>
                <w:szCs w:val="24"/>
                <w:highlight w:val="none"/>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3ECC3F6">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24"/>
                <w:szCs w:val="24"/>
                <w:highlight w:val="none"/>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37B932">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24"/>
                <w:szCs w:val="24"/>
                <w:highlight w:val="none"/>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26BD688">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24"/>
                <w:szCs w:val="24"/>
                <w:highlight w:val="none"/>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C3738E">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24"/>
                <w:szCs w:val="24"/>
                <w:highlight w:val="none"/>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D4D04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结果</w:t>
            </w:r>
          </w:p>
          <w:p w14:paraId="54AEEF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B316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结果</w:t>
            </w:r>
          </w:p>
          <w:p w14:paraId="1EAF2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DC44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其他</w:t>
            </w:r>
          </w:p>
          <w:p w14:paraId="2B589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E850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尚未</w:t>
            </w:r>
          </w:p>
          <w:p w14:paraId="0B2EB7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EDBD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58DF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结果</w:t>
            </w:r>
          </w:p>
          <w:p w14:paraId="71FBCA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53E92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结果</w:t>
            </w:r>
          </w:p>
          <w:p w14:paraId="1B8F60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9CC9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其他</w:t>
            </w:r>
          </w:p>
          <w:p w14:paraId="165898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DAA9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尚未</w:t>
            </w:r>
          </w:p>
          <w:p w14:paraId="0380B6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2D2AB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总计</w:t>
            </w:r>
          </w:p>
        </w:tc>
      </w:tr>
      <w:tr w14:paraId="1B4FB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73397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F8B2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D2036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D96F5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A693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8FA6D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D5284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32740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0A874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245D7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579FB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3D5A8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2EFC48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DDBB5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kern w:val="0"/>
                <w:sz w:val="24"/>
                <w:szCs w:val="24"/>
                <w:highlight w:val="none"/>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3E8635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0</w:t>
            </w:r>
          </w:p>
        </w:tc>
      </w:tr>
    </w:tbl>
    <w:p w14:paraId="4980E45F">
      <w:pPr>
        <w:keepNext w:val="0"/>
        <w:keepLines w:val="0"/>
        <w:pageBreakBefore w:val="0"/>
        <w:widowControl/>
        <w:shd w:val="clear" w:color="auto" w:fill="FFFFFF"/>
        <w:tabs>
          <w:tab w:val="left" w:pos="1047"/>
        </w:tabs>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szCs w:val="32"/>
          <w:highlight w:val="none"/>
          <w:shd w:val="clear" w:color="auto" w:fill="FFFFFF"/>
        </w:rPr>
      </w:pPr>
      <w:r>
        <w:rPr>
          <w:rFonts w:hint="default" w:ascii="Times New Roman" w:hAnsi="Times New Roman" w:eastAsia="黑体" w:cs="Times New Roman"/>
          <w:b w:val="0"/>
          <w:bCs w:val="0"/>
          <w:sz w:val="32"/>
          <w:szCs w:val="32"/>
          <w:highlight w:val="none"/>
          <w:shd w:val="clear" w:color="auto" w:fill="FFFFFF"/>
        </w:rPr>
        <w:t>五、存在的主要问题及改进情况</w:t>
      </w:r>
    </w:p>
    <w:p w14:paraId="388E017F">
      <w:pPr>
        <w:keepNext w:val="0"/>
        <w:keepLines w:val="0"/>
        <w:pageBreakBefore w:val="0"/>
        <w:widowControl w:val="0"/>
        <w:shd w:val="clear" w:color="auto" w:fill="FFFFFF"/>
        <w:tabs>
          <w:tab w:val="left" w:pos="1047"/>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sz w:val="32"/>
          <w:szCs w:val="32"/>
          <w:highlight w:val="none"/>
          <w:shd w:val="clear" w:color="auto" w:fill="FFFFFF"/>
          <w:lang w:val="en-US" w:eastAsia="zh-CN"/>
        </w:rPr>
      </w:pPr>
      <w:r>
        <w:rPr>
          <w:rFonts w:hint="default" w:ascii="Times New Roman" w:hAnsi="Times New Roman" w:eastAsia="仿宋_GB2312" w:cs="Times New Roman"/>
          <w:b w:val="0"/>
          <w:bCs w:val="0"/>
          <w:sz w:val="32"/>
          <w:szCs w:val="32"/>
          <w:highlight w:val="none"/>
          <w:shd w:val="clear" w:color="auto" w:fill="FFFFFF"/>
          <w:lang w:val="en-US" w:eastAsia="zh-CN"/>
        </w:rPr>
        <w:t>202</w:t>
      </w:r>
      <w:r>
        <w:rPr>
          <w:rFonts w:hint="eastAsia"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lang w:val="en-US" w:eastAsia="zh-CN"/>
        </w:rPr>
        <w:t>年，我街道</w:t>
      </w:r>
      <w:r>
        <w:rPr>
          <w:rFonts w:hint="eastAsia" w:ascii="Times New Roman" w:hAnsi="Times New Roman" w:eastAsia="仿宋_GB2312" w:cs="Times New Roman"/>
          <w:b w:val="0"/>
          <w:bCs w:val="0"/>
          <w:sz w:val="32"/>
          <w:szCs w:val="32"/>
          <w:highlight w:val="none"/>
          <w:shd w:val="clear" w:color="auto" w:fill="FFFFFF"/>
          <w:lang w:val="en-US" w:eastAsia="zh-CN"/>
        </w:rPr>
        <w:t>在加快推进政府信息公开做了大量工作，但仍存在一些不足：比如，工作人员业务水平不够熟练，对政府信息发布的实效性把控不够精准，个别政务信息更新不够及时；区政府信息公开办反馈部分问题需要整改，</w:t>
      </w:r>
      <w:r>
        <w:rPr>
          <w:rFonts w:hint="default" w:ascii="Times New Roman" w:hAnsi="Times New Roman" w:eastAsia="仿宋_GB2312" w:cs="Times New Roman"/>
          <w:b w:val="0"/>
          <w:bCs w:val="0"/>
          <w:sz w:val="32"/>
          <w:szCs w:val="32"/>
          <w:highlight w:val="none"/>
          <w:shd w:val="clear" w:color="auto" w:fill="FFFFFF"/>
          <w:lang w:val="en-US" w:eastAsia="zh-CN"/>
        </w:rPr>
        <w:t>信息公开内容准确性</w:t>
      </w:r>
      <w:r>
        <w:rPr>
          <w:rFonts w:hint="eastAsia" w:ascii="Times New Roman" w:hAnsi="Times New Roman" w:eastAsia="仿宋_GB2312" w:cs="Times New Roman"/>
          <w:b w:val="0"/>
          <w:bCs w:val="0"/>
          <w:sz w:val="32"/>
          <w:szCs w:val="32"/>
          <w:highlight w:val="none"/>
          <w:shd w:val="clear" w:color="auto" w:fill="FFFFFF"/>
          <w:lang w:val="en-US" w:eastAsia="zh-CN"/>
        </w:rPr>
        <w:t>还要</w:t>
      </w:r>
      <w:r>
        <w:rPr>
          <w:rFonts w:hint="default" w:ascii="Times New Roman" w:hAnsi="Times New Roman" w:eastAsia="仿宋_GB2312" w:cs="Times New Roman"/>
          <w:b w:val="0"/>
          <w:bCs w:val="0"/>
          <w:sz w:val="32"/>
          <w:szCs w:val="32"/>
          <w:highlight w:val="none"/>
          <w:shd w:val="clear" w:color="auto" w:fill="FFFFFF"/>
          <w:lang w:val="en-US" w:eastAsia="zh-CN"/>
        </w:rPr>
        <w:t>进一步提高</w:t>
      </w:r>
      <w:r>
        <w:rPr>
          <w:rFonts w:hint="eastAsia" w:ascii="Times New Roman" w:hAnsi="Times New Roman" w:eastAsia="仿宋_GB2312" w:cs="Times New Roman"/>
          <w:b w:val="0"/>
          <w:bCs w:val="0"/>
          <w:sz w:val="32"/>
          <w:szCs w:val="32"/>
          <w:highlight w:val="none"/>
          <w:shd w:val="clear" w:color="auto" w:fill="FFFFFF"/>
          <w:lang w:val="en-US" w:eastAsia="zh-CN"/>
        </w:rPr>
        <w:t>。</w:t>
      </w:r>
    </w:p>
    <w:p w14:paraId="31308B4C">
      <w:pPr>
        <w:keepNext w:val="0"/>
        <w:keepLines w:val="0"/>
        <w:pageBreakBefore w:val="0"/>
        <w:widowControl w:val="0"/>
        <w:shd w:val="clear" w:color="auto" w:fill="FFFFFF"/>
        <w:tabs>
          <w:tab w:val="left" w:pos="1047"/>
        </w:tabs>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shd w:val="clear" w:color="auto" w:fill="FFFFFF"/>
          <w:lang w:val="en-US" w:eastAsia="zh-CN"/>
        </w:rPr>
      </w:pPr>
      <w:r>
        <w:rPr>
          <w:rFonts w:hint="eastAsia" w:ascii="Times New Roman" w:hAnsi="Times New Roman" w:eastAsia="仿宋_GB2312" w:cs="Times New Roman"/>
          <w:b w:val="0"/>
          <w:bCs w:val="0"/>
          <w:sz w:val="32"/>
          <w:szCs w:val="32"/>
          <w:highlight w:val="none"/>
          <w:shd w:val="clear" w:color="auto" w:fill="FFFFFF"/>
          <w:lang w:val="en-US" w:eastAsia="zh-CN"/>
        </w:rPr>
        <w:t>2026年，街道</w:t>
      </w:r>
      <w:r>
        <w:rPr>
          <w:rFonts w:hint="default" w:ascii="Times New Roman" w:hAnsi="Times New Roman" w:eastAsia="仿宋_GB2312" w:cs="Times New Roman"/>
          <w:b w:val="0"/>
          <w:bCs w:val="0"/>
          <w:sz w:val="32"/>
          <w:szCs w:val="32"/>
          <w:highlight w:val="none"/>
          <w:shd w:val="clear" w:color="auto" w:fill="FFFFFF"/>
          <w:lang w:val="en-US" w:eastAsia="zh-CN"/>
        </w:rPr>
        <w:t>将进一步深化政府信息公开工作。</w:t>
      </w:r>
      <w:r>
        <w:rPr>
          <w:rFonts w:hint="default" w:ascii="Times New Roman" w:hAnsi="Times New Roman" w:eastAsia="仿宋_GB2312" w:cs="Times New Roman"/>
          <w:b/>
          <w:bCs/>
          <w:sz w:val="32"/>
          <w:szCs w:val="32"/>
          <w:highlight w:val="none"/>
          <w:shd w:val="clear" w:color="auto" w:fill="FFFFFF"/>
          <w:lang w:val="en-US" w:eastAsia="zh-CN"/>
        </w:rPr>
        <w:t>一是强化思想认识。</w:t>
      </w:r>
      <w:r>
        <w:rPr>
          <w:rFonts w:hint="default" w:ascii="Times New Roman" w:hAnsi="Times New Roman" w:eastAsia="仿宋_GB2312" w:cs="Times New Roman"/>
          <w:b w:val="0"/>
          <w:bCs w:val="0"/>
          <w:sz w:val="32"/>
          <w:szCs w:val="32"/>
          <w:highlight w:val="none"/>
          <w:shd w:val="clear" w:color="auto" w:fill="FFFFFF"/>
          <w:lang w:val="en-US" w:eastAsia="zh-CN"/>
        </w:rPr>
        <w:t>持续加强政</w:t>
      </w:r>
      <w:r>
        <w:rPr>
          <w:rFonts w:hint="eastAsia" w:eastAsia="仿宋_GB2312" w:cs="Times New Roman"/>
          <w:b w:val="0"/>
          <w:bCs w:val="0"/>
          <w:sz w:val="32"/>
          <w:szCs w:val="32"/>
          <w:highlight w:val="none"/>
          <w:shd w:val="clear" w:color="auto" w:fill="FFFFFF"/>
          <w:lang w:val="en-US" w:eastAsia="zh-CN"/>
        </w:rPr>
        <w:t>府</w:t>
      </w:r>
      <w:r>
        <w:rPr>
          <w:rFonts w:hint="default" w:ascii="Times New Roman" w:hAnsi="Times New Roman" w:eastAsia="仿宋_GB2312" w:cs="Times New Roman"/>
          <w:b w:val="0"/>
          <w:bCs w:val="0"/>
          <w:sz w:val="32"/>
          <w:szCs w:val="32"/>
          <w:highlight w:val="none"/>
          <w:shd w:val="clear" w:color="auto" w:fill="FFFFFF"/>
          <w:lang w:val="en-US" w:eastAsia="zh-CN"/>
        </w:rPr>
        <w:t>信息公开工作的重要性宣传，增强</w:t>
      </w:r>
      <w:r>
        <w:rPr>
          <w:rFonts w:hint="eastAsia" w:eastAsia="仿宋_GB2312" w:cs="Times New Roman"/>
          <w:b w:val="0"/>
          <w:bCs w:val="0"/>
          <w:sz w:val="32"/>
          <w:szCs w:val="32"/>
          <w:highlight w:val="none"/>
          <w:shd w:val="clear" w:color="auto" w:fill="FFFFFF"/>
          <w:lang w:val="en-US" w:eastAsia="zh-CN"/>
        </w:rPr>
        <w:t>各办、各中心</w:t>
      </w:r>
      <w:r>
        <w:rPr>
          <w:rFonts w:hint="default" w:ascii="Times New Roman" w:hAnsi="Times New Roman" w:eastAsia="仿宋_GB2312" w:cs="Times New Roman"/>
          <w:b w:val="0"/>
          <w:bCs w:val="0"/>
          <w:sz w:val="32"/>
          <w:szCs w:val="32"/>
          <w:highlight w:val="none"/>
          <w:shd w:val="clear" w:color="auto" w:fill="FFFFFF"/>
          <w:lang w:val="en-US" w:eastAsia="zh-CN"/>
        </w:rPr>
        <w:t>主动公开意识和责任意识，切实将政务公开作为服务群众的重要抓手；</w:t>
      </w:r>
      <w:r>
        <w:rPr>
          <w:rFonts w:hint="default" w:ascii="Times New Roman" w:hAnsi="Times New Roman" w:eastAsia="仿宋_GB2312" w:cs="Times New Roman"/>
          <w:b/>
          <w:bCs/>
          <w:sz w:val="32"/>
          <w:szCs w:val="32"/>
          <w:highlight w:val="none"/>
          <w:shd w:val="clear" w:color="auto" w:fill="FFFFFF"/>
          <w:lang w:val="en-US" w:eastAsia="zh-CN"/>
        </w:rPr>
        <w:t>二是优化公开机制。</w:t>
      </w:r>
      <w:r>
        <w:rPr>
          <w:rFonts w:hint="default" w:ascii="Times New Roman" w:hAnsi="Times New Roman" w:eastAsia="仿宋_GB2312" w:cs="Times New Roman"/>
          <w:b w:val="0"/>
          <w:bCs w:val="0"/>
          <w:sz w:val="32"/>
          <w:szCs w:val="32"/>
          <w:highlight w:val="none"/>
          <w:shd w:val="clear" w:color="auto" w:fill="FFFFFF"/>
          <w:lang w:val="en-US" w:eastAsia="zh-CN"/>
        </w:rPr>
        <w:t>坚持“公开为常态，不公开为例外”原则，对公开的政府信息严格把关，确保应公开尽公开，切实提高政府工作透明度</w:t>
      </w:r>
      <w:r>
        <w:rPr>
          <w:rFonts w:hint="eastAsia" w:eastAsia="仿宋_GB2312" w:cs="Times New Roman"/>
          <w:b w:val="0"/>
          <w:bCs w:val="0"/>
          <w:sz w:val="32"/>
          <w:szCs w:val="32"/>
          <w:highlight w:val="none"/>
          <w:shd w:val="clear" w:color="auto" w:fill="FFFFFF"/>
          <w:lang w:val="en-US" w:eastAsia="zh-CN"/>
        </w:rPr>
        <w:t>；</w:t>
      </w:r>
      <w:r>
        <w:rPr>
          <w:rFonts w:hint="eastAsia" w:eastAsia="仿宋_GB2312" w:cs="Times New Roman"/>
          <w:b/>
          <w:bCs/>
          <w:sz w:val="32"/>
          <w:szCs w:val="32"/>
          <w:highlight w:val="none"/>
          <w:shd w:val="clear" w:color="auto" w:fill="FFFFFF"/>
          <w:lang w:val="en-US" w:eastAsia="zh-CN"/>
        </w:rPr>
        <w:t>三是提升公开水平。</w:t>
      </w:r>
      <w:r>
        <w:rPr>
          <w:rFonts w:hint="default" w:ascii="Times New Roman" w:hAnsi="Times New Roman" w:eastAsia="仿宋_GB2312" w:cs="Times New Roman"/>
          <w:b w:val="0"/>
          <w:bCs w:val="0"/>
          <w:sz w:val="32"/>
          <w:szCs w:val="32"/>
          <w:highlight w:val="none"/>
          <w:shd w:val="clear" w:color="auto" w:fill="FFFFFF"/>
          <w:lang w:val="en-US" w:eastAsia="zh-CN"/>
        </w:rPr>
        <w:t>组织工作人员认真学习《中华人民共和国政府信息公开条例》，</w:t>
      </w:r>
      <w:r>
        <w:rPr>
          <w:rFonts w:hint="eastAsia" w:eastAsia="仿宋_GB2312" w:cs="Times New Roman"/>
          <w:b w:val="0"/>
          <w:bCs w:val="0"/>
          <w:sz w:val="32"/>
          <w:szCs w:val="32"/>
          <w:highlight w:val="none"/>
          <w:shd w:val="clear" w:color="auto" w:fill="FFFFFF"/>
          <w:lang w:val="en-US" w:eastAsia="zh-CN"/>
        </w:rPr>
        <w:t>严格落实</w:t>
      </w:r>
      <w:r>
        <w:rPr>
          <w:rFonts w:hint="default" w:ascii="Times New Roman" w:hAnsi="Times New Roman" w:eastAsia="仿宋_GB2312" w:cs="Times New Roman"/>
          <w:b w:val="0"/>
          <w:bCs w:val="0"/>
          <w:sz w:val="32"/>
          <w:szCs w:val="32"/>
          <w:highlight w:val="none"/>
          <w:shd w:val="clear" w:color="auto" w:fill="FFFFFF"/>
          <w:lang w:val="en-US" w:eastAsia="zh-CN"/>
        </w:rPr>
        <w:t>问题</w:t>
      </w:r>
      <w:r>
        <w:rPr>
          <w:rFonts w:hint="eastAsia" w:eastAsia="仿宋_GB2312" w:cs="Times New Roman"/>
          <w:b w:val="0"/>
          <w:bCs w:val="0"/>
          <w:sz w:val="32"/>
          <w:szCs w:val="32"/>
          <w:highlight w:val="none"/>
          <w:shd w:val="clear" w:color="auto" w:fill="FFFFFF"/>
          <w:lang w:val="en-US" w:eastAsia="zh-CN"/>
        </w:rPr>
        <w:t>整改责任，全面</w:t>
      </w:r>
      <w:r>
        <w:rPr>
          <w:rFonts w:hint="default" w:ascii="Times New Roman" w:hAnsi="Times New Roman" w:eastAsia="仿宋_GB2312" w:cs="Times New Roman"/>
          <w:b w:val="0"/>
          <w:bCs w:val="0"/>
          <w:sz w:val="32"/>
          <w:szCs w:val="32"/>
          <w:highlight w:val="none"/>
          <w:shd w:val="clear" w:color="auto" w:fill="FFFFFF"/>
          <w:lang w:val="en-US" w:eastAsia="zh-CN"/>
        </w:rPr>
        <w:t>提升政务公开的工作质效。</w:t>
      </w:r>
    </w:p>
    <w:p w14:paraId="1EAF5DDD">
      <w:pPr>
        <w:keepNext w:val="0"/>
        <w:keepLines w:val="0"/>
        <w:pageBreakBefore w:val="0"/>
        <w:widowControl w:val="0"/>
        <w:shd w:val="clear" w:color="auto" w:fill="FFFFFF"/>
        <w:tabs>
          <w:tab w:val="left" w:pos="104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b w:val="0"/>
          <w:bCs w:val="0"/>
          <w:sz w:val="32"/>
          <w:szCs w:val="32"/>
          <w:highlight w:val="none"/>
          <w:shd w:val="clear" w:color="auto" w:fill="FFFFFF"/>
        </w:rPr>
      </w:pPr>
      <w:r>
        <w:rPr>
          <w:rFonts w:hint="default" w:ascii="Times New Roman" w:hAnsi="Times New Roman" w:eastAsia="黑体" w:cs="Times New Roman"/>
          <w:b w:val="0"/>
          <w:bCs w:val="0"/>
          <w:sz w:val="32"/>
          <w:szCs w:val="32"/>
          <w:highlight w:val="none"/>
          <w:shd w:val="clear" w:color="auto" w:fill="FFFFFF"/>
        </w:rPr>
        <w:t>六、其他需要报告的事项</w:t>
      </w:r>
    </w:p>
    <w:p w14:paraId="2DDA8763">
      <w:pPr>
        <w:keepNext w:val="0"/>
        <w:keepLines w:val="0"/>
        <w:pageBreakBefore w:val="0"/>
        <w:widowControl w:val="0"/>
        <w:shd w:val="clear" w:color="auto" w:fill="FFFFFF"/>
        <w:tabs>
          <w:tab w:val="left" w:pos="1047"/>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202</w:t>
      </w:r>
      <w:r>
        <w:rPr>
          <w:rFonts w:hint="eastAsia"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年度，无其他需</w:t>
      </w:r>
      <w:r>
        <w:rPr>
          <w:rFonts w:hint="default" w:ascii="Times New Roman" w:hAnsi="Times New Roman" w:eastAsia="仿宋_GB2312" w:cs="Times New Roman"/>
          <w:b w:val="0"/>
          <w:bCs w:val="0"/>
          <w:sz w:val="32"/>
          <w:szCs w:val="32"/>
          <w:highlight w:val="none"/>
          <w:shd w:val="clear" w:color="auto" w:fill="FFFFFF"/>
          <w:lang w:eastAsia="zh-CN"/>
        </w:rPr>
        <w:t>要</w:t>
      </w:r>
      <w:r>
        <w:rPr>
          <w:rFonts w:hint="default" w:ascii="Times New Roman" w:hAnsi="Times New Roman" w:eastAsia="仿宋_GB2312" w:cs="Times New Roman"/>
          <w:b w:val="0"/>
          <w:bCs w:val="0"/>
          <w:sz w:val="32"/>
          <w:szCs w:val="32"/>
          <w:highlight w:val="none"/>
          <w:shd w:val="clear" w:color="auto" w:fill="FFFFFF"/>
        </w:rPr>
        <w:t>报告的事项。</w:t>
      </w:r>
    </w:p>
    <w:p w14:paraId="33CCA2BE">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5830E628">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1F874F7A">
      <w:pPr>
        <w:keepNext w:val="0"/>
        <w:keepLines w:val="0"/>
        <w:pageBreakBefore w:val="0"/>
        <w:kinsoku/>
        <w:wordWrap/>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泉州市</w:t>
      </w:r>
      <w:r>
        <w:rPr>
          <w:rFonts w:hint="default" w:ascii="Times New Roman" w:hAnsi="Times New Roman" w:eastAsia="仿宋_GB2312" w:cs="Times New Roman"/>
          <w:b w:val="0"/>
          <w:bCs w:val="0"/>
          <w:sz w:val="32"/>
          <w:szCs w:val="32"/>
          <w:highlight w:val="none"/>
          <w:shd w:val="clear" w:color="auto" w:fill="FFFFFF"/>
        </w:rPr>
        <w:t>丰泽区人民政府泉秀街道办事处</w:t>
      </w:r>
    </w:p>
    <w:p w14:paraId="1C04151A">
      <w:pPr>
        <w:keepNext w:val="0"/>
        <w:keepLines w:val="0"/>
        <w:pageBreakBefore w:val="0"/>
        <w:kinsoku/>
        <w:wordWrap/>
        <w:overflowPunct/>
        <w:topLinePunct w:val="0"/>
        <w:autoSpaceDE/>
        <w:autoSpaceDN/>
        <w:bidi w:val="0"/>
        <w:adjustRightInd/>
        <w:snapToGrid/>
        <w:spacing w:line="579" w:lineRule="exact"/>
        <w:ind w:firstLine="5120" w:firstLineChars="16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shd w:val="clear" w:color="auto" w:fill="FFFFFF"/>
        </w:rPr>
        <w:t>202</w:t>
      </w:r>
      <w:r>
        <w:rPr>
          <w:rFonts w:hint="eastAsia" w:ascii="Times New Roman" w:hAnsi="Times New Roman" w:eastAsia="仿宋_GB2312" w:cs="Times New Roman"/>
          <w:b w:val="0"/>
          <w:bCs w:val="0"/>
          <w:sz w:val="32"/>
          <w:szCs w:val="32"/>
          <w:highlight w:val="none"/>
          <w:shd w:val="clear" w:color="auto" w:fill="FFFFFF"/>
          <w:lang w:val="en-US" w:eastAsia="zh-CN"/>
        </w:rPr>
        <w:t>6</w:t>
      </w:r>
      <w:r>
        <w:rPr>
          <w:rFonts w:hint="default" w:ascii="Times New Roman" w:hAnsi="Times New Roman" w:eastAsia="仿宋_GB2312" w:cs="Times New Roman"/>
          <w:b w:val="0"/>
          <w:bCs w:val="0"/>
          <w:sz w:val="32"/>
          <w:szCs w:val="32"/>
          <w:highlight w:val="none"/>
          <w:shd w:val="clear" w:color="auto" w:fill="FFFFFF"/>
        </w:rPr>
        <w:t>年1月</w:t>
      </w:r>
      <w:r>
        <w:rPr>
          <w:rFonts w:hint="eastAsia" w:ascii="Times New Roman" w:hAnsi="Times New Roman" w:eastAsia="仿宋_GB2312" w:cs="Times New Roman"/>
          <w:b w:val="0"/>
          <w:bCs w:val="0"/>
          <w:sz w:val="32"/>
          <w:szCs w:val="32"/>
          <w:highlight w:val="none"/>
          <w:shd w:val="clear" w:color="auto" w:fill="FFFFFF"/>
          <w:lang w:val="en-US" w:eastAsia="zh-CN"/>
        </w:rPr>
        <w:t>4</w:t>
      </w:r>
      <w:r>
        <w:rPr>
          <w:rFonts w:hint="default" w:ascii="Times New Roman" w:hAnsi="Times New Roman" w:eastAsia="仿宋_GB2312" w:cs="Times New Roman"/>
          <w:b w:val="0"/>
          <w:bCs w:val="0"/>
          <w:sz w:val="32"/>
          <w:szCs w:val="32"/>
          <w:highlight w:val="none"/>
          <w:shd w:val="clear" w:color="auto" w:fill="FFFFFF"/>
        </w:rPr>
        <w:t>日</w:t>
      </w:r>
    </w:p>
    <w:p w14:paraId="535B1D0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p>
    <w:p w14:paraId="73BAE6A6">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C4AB9AB">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8EA48C1">
      <w:pPr>
        <w:pStyle w:val="2"/>
        <w:rPr>
          <w:rFonts w:hint="default" w:ascii="Times New Roman" w:hAnsi="Times New Roman" w:eastAsia="仿宋_GB2312" w:cs="Times New Roman"/>
          <w:sz w:val="32"/>
          <w:szCs w:val="32"/>
        </w:rPr>
      </w:pPr>
    </w:p>
    <w:p w14:paraId="1B5D2ECA">
      <w:pPr>
        <w:rPr>
          <w:rFonts w:hint="default" w:ascii="Times New Roman" w:hAnsi="Times New Roman" w:cs="Times New Roman"/>
        </w:rPr>
      </w:pPr>
    </w:p>
    <w:p w14:paraId="0B3B710E">
      <w:pPr>
        <w:rPr>
          <w:rFonts w:hint="default" w:ascii="Times New Roman" w:hAnsi="Times New Roman" w:eastAsia="仿宋_GB2312" w:cs="Times New Roman"/>
          <w:sz w:val="32"/>
          <w:szCs w:val="32"/>
        </w:rPr>
      </w:pPr>
    </w:p>
    <w:p w14:paraId="6887B9DC">
      <w:pPr>
        <w:pStyle w:val="2"/>
        <w:rPr>
          <w:rFonts w:hint="default" w:ascii="Times New Roman" w:hAnsi="Times New Roman" w:eastAsia="仿宋_GB2312" w:cs="Times New Roman"/>
          <w:sz w:val="32"/>
          <w:szCs w:val="32"/>
        </w:rPr>
      </w:pPr>
    </w:p>
    <w:p w14:paraId="22B98D64">
      <w:pPr>
        <w:rPr>
          <w:rFonts w:hint="default" w:ascii="Times New Roman" w:hAnsi="Times New Roman" w:cs="Times New Roman"/>
        </w:rPr>
      </w:pPr>
    </w:p>
    <w:tbl>
      <w:tblPr>
        <w:tblStyle w:val="12"/>
        <w:tblpPr w:leftFromText="180" w:rightFromText="180" w:vertAnchor="page" w:horzAnchor="page" w:tblpX="1371" w:tblpY="14337"/>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50AA0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86" w:type="dxa"/>
          </w:tcPr>
          <w:p w14:paraId="6801395E">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w:t>
            </w:r>
            <w:r>
              <w:rPr>
                <w:rFonts w:hint="default" w:ascii="Times New Roman" w:hAnsi="Times New Roman" w:eastAsia="仿宋_GB2312" w:cs="Times New Roman"/>
                <w:color w:val="auto"/>
                <w:sz w:val="28"/>
                <w:szCs w:val="28"/>
              </w:rPr>
              <w:t xml:space="preserve">丰泽区人民政府泉秀街道办事处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日印发</w:t>
            </w:r>
          </w:p>
        </w:tc>
      </w:tr>
    </w:tbl>
    <w:p w14:paraId="683E1D77">
      <w:pPr>
        <w:rPr>
          <w:rFonts w:hint="default" w:ascii="Times New Roman" w:hAnsi="Times New Roman" w:cs="Times New Roman"/>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9"/>
      <w:tabs>
        <w:tab w:val="left" w:pos="7638"/>
        <w:tab w:val="right" w:pos="8704"/>
      </w:tabs>
      <w:wordWrap w:val="0"/>
      <w:ind w:right="140"/>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9"/>
      <w:tabs>
        <w:tab w:val="left" w:pos="14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9"/>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191D">
    <w:pPr>
      <w:pStyle w:val="9"/>
      <w:jc w:val="right"/>
    </w:pPr>
  </w:p>
  <w:p w14:paraId="2BA609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320C">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48D3C85"/>
    <w:rsid w:val="07B42F31"/>
    <w:rsid w:val="084B3BE4"/>
    <w:rsid w:val="09511A59"/>
    <w:rsid w:val="0AAC10FD"/>
    <w:rsid w:val="0AED4C65"/>
    <w:rsid w:val="0C7F638D"/>
    <w:rsid w:val="0DF04F6A"/>
    <w:rsid w:val="0E456C42"/>
    <w:rsid w:val="0E7D3C55"/>
    <w:rsid w:val="0EC2148A"/>
    <w:rsid w:val="0EFF5127"/>
    <w:rsid w:val="0F61774B"/>
    <w:rsid w:val="0FFC1BD9"/>
    <w:rsid w:val="12D0036B"/>
    <w:rsid w:val="13935EAB"/>
    <w:rsid w:val="14F5446D"/>
    <w:rsid w:val="151C33B2"/>
    <w:rsid w:val="1696199B"/>
    <w:rsid w:val="16F419B4"/>
    <w:rsid w:val="192839B5"/>
    <w:rsid w:val="1B861841"/>
    <w:rsid w:val="1DCA77EF"/>
    <w:rsid w:val="1F4C6780"/>
    <w:rsid w:val="20D30DF2"/>
    <w:rsid w:val="20D94EF4"/>
    <w:rsid w:val="211F12AE"/>
    <w:rsid w:val="286463E6"/>
    <w:rsid w:val="28E940C9"/>
    <w:rsid w:val="29275693"/>
    <w:rsid w:val="29561734"/>
    <w:rsid w:val="297E3C7F"/>
    <w:rsid w:val="2AD908DC"/>
    <w:rsid w:val="2B0A0276"/>
    <w:rsid w:val="2BFB0FD0"/>
    <w:rsid w:val="2F3D025D"/>
    <w:rsid w:val="2F5C17E6"/>
    <w:rsid w:val="2FC562AC"/>
    <w:rsid w:val="30194954"/>
    <w:rsid w:val="33FF4D42"/>
    <w:rsid w:val="3424001A"/>
    <w:rsid w:val="354422EF"/>
    <w:rsid w:val="356928AF"/>
    <w:rsid w:val="38AC7189"/>
    <w:rsid w:val="390B5A5B"/>
    <w:rsid w:val="39175561"/>
    <w:rsid w:val="3A6A3A15"/>
    <w:rsid w:val="3CCB3A6D"/>
    <w:rsid w:val="3E472C25"/>
    <w:rsid w:val="41B051C0"/>
    <w:rsid w:val="4221770A"/>
    <w:rsid w:val="45E66B3C"/>
    <w:rsid w:val="48A945F9"/>
    <w:rsid w:val="496E2CE5"/>
    <w:rsid w:val="49E0092E"/>
    <w:rsid w:val="4A4A2C39"/>
    <w:rsid w:val="4AE155EA"/>
    <w:rsid w:val="4B552AA6"/>
    <w:rsid w:val="4C201050"/>
    <w:rsid w:val="4C7C31E7"/>
    <w:rsid w:val="4FA871BC"/>
    <w:rsid w:val="504925C9"/>
    <w:rsid w:val="50516BA0"/>
    <w:rsid w:val="50911E89"/>
    <w:rsid w:val="51F423B3"/>
    <w:rsid w:val="52D576F4"/>
    <w:rsid w:val="533260C8"/>
    <w:rsid w:val="54C93027"/>
    <w:rsid w:val="567B29ED"/>
    <w:rsid w:val="5796443F"/>
    <w:rsid w:val="57CB6E97"/>
    <w:rsid w:val="57CF180D"/>
    <w:rsid w:val="58B968CF"/>
    <w:rsid w:val="5906339C"/>
    <w:rsid w:val="5A6B25A2"/>
    <w:rsid w:val="5AD90D18"/>
    <w:rsid w:val="5C1F35AE"/>
    <w:rsid w:val="5D5213D5"/>
    <w:rsid w:val="607138C8"/>
    <w:rsid w:val="614F04EA"/>
    <w:rsid w:val="615573BE"/>
    <w:rsid w:val="632905BE"/>
    <w:rsid w:val="63997465"/>
    <w:rsid w:val="660A2875"/>
    <w:rsid w:val="690454CC"/>
    <w:rsid w:val="69882699"/>
    <w:rsid w:val="69AE3CF0"/>
    <w:rsid w:val="6A736F31"/>
    <w:rsid w:val="6A8A1E2C"/>
    <w:rsid w:val="6BF07722"/>
    <w:rsid w:val="6C662BE4"/>
    <w:rsid w:val="6DA170E8"/>
    <w:rsid w:val="6E4F60A1"/>
    <w:rsid w:val="70A254D7"/>
    <w:rsid w:val="718F6CC7"/>
    <w:rsid w:val="73854316"/>
    <w:rsid w:val="74F72EF3"/>
    <w:rsid w:val="77F44B8E"/>
    <w:rsid w:val="7B1227F8"/>
    <w:rsid w:val="7DCEC196"/>
    <w:rsid w:val="7F7D3E00"/>
    <w:rsid w:val="CFBF5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32"/>
    <w:qFormat/>
    <w:locked/>
    <w:uiPriority w:val="0"/>
    <w:pPr>
      <w:ind w:firstLine="640" w:firstLineChars="200"/>
    </w:pPr>
    <w:rPr>
      <w:rFonts w:ascii="仿宋_GB2312" w:eastAsia="仿宋_GB2312"/>
      <w:sz w:val="30"/>
      <w:szCs w:val="24"/>
    </w:rPr>
  </w:style>
  <w:style w:type="paragraph" w:styleId="4">
    <w:name w:val="Normal Indent"/>
    <w:basedOn w:val="1"/>
    <w:qFormat/>
    <w:locked/>
    <w:uiPriority w:val="0"/>
    <w:pPr>
      <w:ind w:firstLine="420" w:firstLineChars="200"/>
    </w:pPr>
    <w:rPr>
      <w:szCs w:val="24"/>
    </w:rPr>
  </w:style>
  <w:style w:type="paragraph" w:styleId="5">
    <w:name w:val="Body Text"/>
    <w:basedOn w:val="1"/>
    <w:link w:val="31"/>
    <w:qFormat/>
    <w:locked/>
    <w:uiPriority w:val="0"/>
    <w:pPr>
      <w:jc w:val="center"/>
    </w:pPr>
    <w:rPr>
      <w:rFonts w:eastAsia="仿宋_GB2312"/>
      <w:spacing w:val="-20"/>
      <w:sz w:val="24"/>
      <w:szCs w:val="24"/>
    </w:rPr>
  </w:style>
  <w:style w:type="paragraph" w:styleId="6">
    <w:name w:val="Plain Text"/>
    <w:basedOn w:val="1"/>
    <w:link w:val="33"/>
    <w:qFormat/>
    <w:locked/>
    <w:uiPriority w:val="0"/>
    <w:rPr>
      <w:rFonts w:ascii="宋体" w:hAnsi="Courier New" w:cs="Courier New"/>
    </w:rPr>
  </w:style>
  <w:style w:type="paragraph" w:styleId="7">
    <w:name w:val="Date"/>
    <w:basedOn w:val="1"/>
    <w:next w:val="1"/>
    <w:link w:val="18"/>
    <w:qFormat/>
    <w:uiPriority w:val="0"/>
    <w:pPr>
      <w:ind w:left="100" w:leftChars="2500"/>
    </w:pPr>
  </w:style>
  <w:style w:type="paragraph" w:styleId="8">
    <w:name w:val="Balloon Text"/>
    <w:basedOn w:val="1"/>
    <w:link w:val="19"/>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cs="Times New Roman"/>
      <w:b/>
      <w:bCs/>
    </w:rPr>
  </w:style>
  <w:style w:type="character" w:styleId="16">
    <w:name w:val="page number"/>
    <w:basedOn w:val="14"/>
    <w:qFormat/>
    <w:uiPriority w:val="0"/>
    <w:rPr>
      <w:rFonts w:cs="Times New Roman"/>
    </w:rPr>
  </w:style>
  <w:style w:type="character" w:styleId="17">
    <w:name w:val="Hyperlink"/>
    <w:basedOn w:val="14"/>
    <w:qFormat/>
    <w:uiPriority w:val="99"/>
    <w:rPr>
      <w:rFonts w:cs="Times New Roman"/>
      <w:color w:val="0000FF"/>
      <w:u w:val="single"/>
    </w:rPr>
  </w:style>
  <w:style w:type="character" w:customStyle="1" w:styleId="18">
    <w:name w:val="日期 Char"/>
    <w:basedOn w:val="14"/>
    <w:link w:val="7"/>
    <w:qFormat/>
    <w:locked/>
    <w:uiPriority w:val="0"/>
    <w:rPr>
      <w:rFonts w:cs="Times New Roman"/>
      <w:kern w:val="2"/>
      <w:sz w:val="24"/>
      <w:szCs w:val="24"/>
    </w:rPr>
  </w:style>
  <w:style w:type="character" w:customStyle="1" w:styleId="19">
    <w:name w:val="批注框文本 Char"/>
    <w:basedOn w:val="14"/>
    <w:link w:val="8"/>
    <w:qFormat/>
    <w:locked/>
    <w:uiPriority w:val="99"/>
    <w:rPr>
      <w:rFonts w:cs="Times New Roman"/>
      <w:kern w:val="2"/>
      <w:sz w:val="18"/>
      <w:szCs w:val="18"/>
    </w:rPr>
  </w:style>
  <w:style w:type="character" w:customStyle="1" w:styleId="20">
    <w:name w:val="页脚 Char"/>
    <w:basedOn w:val="14"/>
    <w:link w:val="9"/>
    <w:qFormat/>
    <w:locked/>
    <w:uiPriority w:val="99"/>
    <w:rPr>
      <w:rFonts w:cs="Times New Roman"/>
      <w:kern w:val="2"/>
      <w:sz w:val="24"/>
      <w:szCs w:val="24"/>
    </w:rPr>
  </w:style>
  <w:style w:type="character" w:customStyle="1" w:styleId="21">
    <w:name w:val="页眉 Char"/>
    <w:basedOn w:val="14"/>
    <w:link w:val="10"/>
    <w:qFormat/>
    <w:locked/>
    <w:uiPriority w:val="0"/>
    <w:rPr>
      <w:rFonts w:cs="Times New Roman"/>
      <w:kern w:val="2"/>
      <w:sz w:val="24"/>
      <w:szCs w:val="24"/>
    </w:rPr>
  </w:style>
  <w:style w:type="paragraph" w:customStyle="1" w:styleId="22">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3">
    <w:name w:val="Char Char Char Char Char Char"/>
    <w:basedOn w:val="1"/>
    <w:qFormat/>
    <w:uiPriority w:val="99"/>
    <w:pPr>
      <w:ind w:left="432" w:hanging="432"/>
    </w:pPr>
    <w:rPr>
      <w:sz w:val="24"/>
      <w:szCs w:val="24"/>
    </w:rPr>
  </w:style>
  <w:style w:type="character" w:customStyle="1" w:styleId="24">
    <w:name w:val="样式 仿宋_GB23121"/>
    <w:basedOn w:val="14"/>
    <w:qFormat/>
    <w:uiPriority w:val="99"/>
    <w:rPr>
      <w:rFonts w:ascii="仿宋_GB2312" w:hAnsi="仿宋_GB2312" w:eastAsia="仿宋_GB2312" w:cs="仿宋_GB2312"/>
      <w:sz w:val="32"/>
      <w:szCs w:val="32"/>
    </w:rPr>
  </w:style>
  <w:style w:type="paragraph" w:customStyle="1" w:styleId="25">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6">
    <w:name w:val="List Paragraph"/>
    <w:basedOn w:val="1"/>
    <w:qFormat/>
    <w:uiPriority w:val="99"/>
    <w:pPr>
      <w:ind w:firstLine="420" w:firstLineChars="200"/>
    </w:pPr>
  </w:style>
  <w:style w:type="paragraph" w:customStyle="1" w:styleId="27">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28">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标题 1 Char"/>
    <w:basedOn w:val="14"/>
    <w:link w:val="3"/>
    <w:qFormat/>
    <w:uiPriority w:val="0"/>
    <w:rPr>
      <w:b/>
      <w:bCs/>
      <w:kern w:val="44"/>
      <w:sz w:val="44"/>
      <w:szCs w:val="44"/>
    </w:rPr>
  </w:style>
  <w:style w:type="character" w:customStyle="1" w:styleId="31">
    <w:name w:val="正文文本 Char"/>
    <w:basedOn w:val="14"/>
    <w:link w:val="5"/>
    <w:qFormat/>
    <w:uiPriority w:val="0"/>
    <w:rPr>
      <w:rFonts w:eastAsia="仿宋_GB2312"/>
      <w:spacing w:val="-20"/>
      <w:kern w:val="2"/>
      <w:sz w:val="24"/>
      <w:szCs w:val="24"/>
    </w:rPr>
  </w:style>
  <w:style w:type="character" w:customStyle="1" w:styleId="32">
    <w:name w:val="正文文本缩进 Char"/>
    <w:basedOn w:val="14"/>
    <w:link w:val="2"/>
    <w:qFormat/>
    <w:uiPriority w:val="0"/>
    <w:rPr>
      <w:rFonts w:ascii="仿宋_GB2312" w:eastAsia="仿宋_GB2312"/>
      <w:kern w:val="2"/>
      <w:sz w:val="30"/>
      <w:szCs w:val="24"/>
    </w:rPr>
  </w:style>
  <w:style w:type="character" w:customStyle="1" w:styleId="33">
    <w:name w:val="纯文本 Char"/>
    <w:basedOn w:val="14"/>
    <w:link w:val="6"/>
    <w:qFormat/>
    <w:uiPriority w:val="0"/>
    <w:rPr>
      <w:rFonts w:ascii="宋体" w:hAnsi="Courier New" w:cs="Courier New"/>
      <w:kern w:val="2"/>
      <w:sz w:val="21"/>
      <w:szCs w:val="21"/>
    </w:rPr>
  </w:style>
  <w:style w:type="paragraph" w:customStyle="1" w:styleId="34">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5">
    <w:name w:val="p0"/>
    <w:basedOn w:val="1"/>
    <w:qFormat/>
    <w:uiPriority w:val="99"/>
    <w:pPr>
      <w:widowControl/>
    </w:pPr>
    <w:rPr>
      <w:rFonts w:ascii="Calibri" w:hAnsi="Calibri" w:cs="宋体"/>
      <w:kern w:val="0"/>
    </w:rPr>
  </w:style>
  <w:style w:type="character" w:customStyle="1" w:styleId="36">
    <w:name w:val="NormalCharacter"/>
    <w:semiHidden/>
    <w:qFormat/>
    <w:uiPriority w:val="0"/>
  </w:style>
  <w:style w:type="paragraph" w:customStyle="1" w:styleId="37">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38">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9">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2955</Words>
  <Characters>3069</Characters>
  <Lines>19</Lines>
  <Paragraphs>5</Paragraphs>
  <TotalTime>60</TotalTime>
  <ScaleCrop>false</ScaleCrop>
  <LinksUpToDate>false</LinksUpToDate>
  <CharactersWithSpaces>3133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2021-08-24T23:38:00Z</dcterms:created>
  <dc:creator>微软用户</dc:creator>
  <cp:lastModifiedBy>阿怪說時間超快</cp:lastModifiedBy>
  <cp:lastPrinted>2025-01-04T19:41:00Z</cp:lastPrinted>
  <dcterms:modified xsi:type="dcterms:W3CDTF">2026-01-04T08:27:02Z</dcterms:modified>
  <dc:title>泉丰泉工委〔2013〕 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593B1832FF0F454BA0BBF0E692AA16D4</vt:lpwstr>
  </property>
  <property fmtid="{D5CDD505-2E9C-101B-9397-08002B2CF9AE}" pid="4" name="KSOTemplateDocerSaveRecord">
    <vt:lpwstr>eyJoZGlkIjoiOWZjNWIxZTczMGJhNjNlM2YzZjYzNmNkMmE2NDY5YmMiLCJ1c2VySWQiOiIxMTI2OTkzMTcwIn0=</vt:lpwstr>
  </property>
</Properties>
</file>